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Duff, Mengoni, Bailey and Snowling (</w:t>
      </w:r>
      <w:r w:rsidDel="00000000" w:rsidR="00000000" w:rsidRPr="00000000">
        <w:rPr>
          <w:b w:val="1"/>
          <w:color w:val="595959"/>
          <w:sz w:val="20"/>
          <w:szCs w:val="20"/>
          <w:rtl w:val="0"/>
        </w:rPr>
        <w:t xml:space="preserve">Journal</w:t>
      </w:r>
      <w:r w:rsidDel="00000000" w:rsidR="00000000" w:rsidRPr="00000000">
        <w:rPr>
          <w:color w:val="595959"/>
          <w:sz w:val="20"/>
          <w:szCs w:val="20"/>
          <w:rtl w:val="0"/>
        </w:rPr>
        <w:t xml:space="preserve"> of </w:t>
      </w:r>
      <w:r w:rsidDel="00000000" w:rsidR="00000000" w:rsidRPr="00000000">
        <w:rPr>
          <w:b w:val="1"/>
          <w:color w:val="595959"/>
          <w:sz w:val="20"/>
          <w:szCs w:val="20"/>
          <w:rtl w:val="0"/>
        </w:rPr>
        <w:t xml:space="preserve">Research</w:t>
      </w:r>
      <w:r w:rsidDel="00000000" w:rsidR="00000000" w:rsidRPr="00000000">
        <w:rPr>
          <w:color w:val="595959"/>
          <w:sz w:val="20"/>
          <w:szCs w:val="20"/>
          <w:rtl w:val="0"/>
        </w:rPr>
        <w:t xml:space="preserve"> in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38: 109–123; 2015) evaluated the sensitivity and specificity of the phonics screening check against two reference standards. This report aims to correct a minor data error in the original article and to present further analysis of the data. The methods used are calculation of predictive values of the phonics screening check in addition to sensitivity and specificity, and evaluation of agreement between the reference tests. Predictive values are important indicators of screening test quality. The positive predictive value of the phonics check is low (0.31) when compared with a standardised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test but high (0.84) when compared with teachers' phonic phases judgements, reflecting poor agreement (kappa = 0.27) between reference tests. Results have implications for practice in terms of choice of reference standard and choice of threshold criterion for children to pass the screening check. Longitudinal data are needed to assess the predictive validity and utility of the check. What is already known about this topic: The importance of phonics in learning to read is widely acknowledged. The phonics screening check was introduced into U.K. schools in 2012 to ensure that all children develop phonic decoding skills. Estimates of the sensitivity and specificity of the phonics screening check, compared with two established ‘reference’ measures, were reported by Duff et al. ( ). What this paper adds: We correct a minor error in the report of the original data by Duff et al. ( ). We draw attention to the importance of including predictive values, alongside sensitivity and specificity, in the evaluation of screening test validity. We also propose an alternative statistic for comparing the two reference measures. We show that applying this further analysis to the data in Duff et al. ( ) reveals the following: (i) the numbers of incorrect (false positive and false negative) outcomes in the phonics check and (ii) the marked difference in these numbers depending on the choice of reference measure. Implications for theory, policy or practice: Reports of screening test validity should include positive and negative predictive values. A fundamental consideration for evaluating the validity of the phonics screening check is the choice of reference measure. Longitudinal data are needed to assess the predictive validity and utility of the phonics check.</w:t>
      </w:r>
    </w:p>
    <w:p w:rsidR="00000000" w:rsidDel="00000000" w:rsidP="00000000" w:rsidRDefault="00000000" w:rsidRPr="00000000" w14:paraId="00000002">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Children learning to read must develop the ability to recognise words by figuring out how the letter combinations (graphemes) they see in print are related to the sounds (phonemes) they hear when the word is spoken. This process of ‘decoding’ is widely regarded as a fundamental requirement in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to such an extent that a review by Rose ([</w:t>
      </w:r>
      <w:r w:rsidDel="00000000" w:rsidR="00000000" w:rsidRPr="00000000">
        <w:rPr>
          <w:color w:val="005bc6"/>
          <w:sz w:val="20"/>
          <w:szCs w:val="20"/>
          <w:u w:val="single"/>
          <w:rtl w:val="0"/>
        </w:rPr>
        <w:t xml:space="preserve"> </w:t>
      </w:r>
      <w:hyperlink r:id="rId6">
        <w:r w:rsidDel="00000000" w:rsidR="00000000" w:rsidRPr="00000000">
          <w:rPr>
            <w:color w:val="005bc6"/>
            <w:sz w:val="20"/>
            <w:szCs w:val="20"/>
            <w:u w:val="single"/>
            <w:rtl w:val="0"/>
          </w:rPr>
          <w:t xml:space="preserve">4</w:t>
        </w:r>
      </w:hyperlink>
      <w:r w:rsidDel="00000000" w:rsidR="00000000" w:rsidRPr="00000000">
        <w:rPr>
          <w:color w:val="595959"/>
          <w:sz w:val="20"/>
          <w:szCs w:val="20"/>
          <w:rtl w:val="0"/>
        </w:rPr>
        <w:t xml:space="preserve">] ), undertaken for the U.K. government, said ‘… words must be decoded if readers are to make sense of the text. Phonic work is therefore a necessary but not sufficient part of the wider knowledge, skills and understanding which children need to become skilled readers and writers …’ In order to effect change in teaching practice, so as to ensure emphasis on the development of phonic skills, the phonics screening check for children in Year 1 was introduced in U.K. primary schools in June 2012 ‘to confirm that all children have learned phonic decoding to an age‐appropriate standard’ (Department for Education, [</w:t>
      </w:r>
      <w:r w:rsidDel="00000000" w:rsidR="00000000" w:rsidRPr="00000000">
        <w:rPr>
          <w:color w:val="005bc6"/>
          <w:sz w:val="20"/>
          <w:szCs w:val="20"/>
          <w:u w:val="single"/>
          <w:rtl w:val="0"/>
        </w:rPr>
        <w:t xml:space="preserve"> </w:t>
      </w:r>
      <w:hyperlink r:id="rId7">
        <w:r w:rsidDel="00000000" w:rsidR="00000000" w:rsidRPr="00000000">
          <w:rPr>
            <w:color w:val="005bc6"/>
            <w:sz w:val="20"/>
            <w:szCs w:val="20"/>
            <w:u w:val="single"/>
            <w:rtl w:val="0"/>
          </w:rPr>
          <w:t xml:space="preserve">2</w:t>
        </w:r>
      </w:hyperlink>
      <w:r w:rsidDel="00000000" w:rsidR="00000000" w:rsidRPr="00000000">
        <w:rPr>
          <w:color w:val="595959"/>
          <w:sz w:val="20"/>
          <w:szCs w:val="20"/>
          <w:rtl w:val="0"/>
        </w:rPr>
        <w:t xml:space="preserve">] ; p4).</w:t>
      </w:r>
    </w:p>
    <w:p w:rsidR="00000000" w:rsidDel="00000000" w:rsidP="00000000" w:rsidRDefault="00000000" w:rsidRPr="00000000" w14:paraId="00000003">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The phonics screening check comprises 40 items, each of which is either a real word (e.g., day, shin, grit, best) or a pseudoword (geck, blan, terg, fape). As can be seen from the examples here, pseudowords (also called nonwords) are letter strings that are not typically recognised as valid English words, but they can be pronounced. Nonwords test the ability to decode from print‐to‐sound with relatively little benefit of real word knowledge. Children are tested individually towards the end of (United Kingdom) Year 1 – the child is asked to say each word or nonword in turn, and every item is marked correct or incorrect. Thus, each child receives a score between 0 and 40 indicating the number of items named correctly. Next, a threshold is applied to determine a meet/miss outcome. Each year since the introduction of the test in 2012, the threshold value (set by government) has been 32, meaning that a child who obtains 32 or more items correct ‘meets the standard’, while a child who obtains less than 32 items correct ‘misses the standard’. The intention is that children who miss the standard at this stage should be given further support by the school to improve their phonic decoding skills.</w:t>
      </w:r>
    </w:p>
    <w:p w:rsidR="00000000" w:rsidDel="00000000" w:rsidP="00000000" w:rsidRDefault="00000000" w:rsidRPr="00000000" w14:paraId="00000004">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It is the application of the meet/miss (pass/fail) criterion that makes this a screening test. Screening tests aim to determine the presence or absence of a condition of interest. A ‘fail’ (positive test) indicates that the condition is present and requires attention, whereas a ‘pass’ (negative test) indicates that it is absent. In healthcare, for example, a screening test for diabetes would use a blood glucose threshold. A person whose blood glucose level exceeds the threshold has a positive test and is considered to be diabetic; one whose blood glucose is below threshold has a negative test and is considered not to be diabetic. In the case of the phonics screening check, a child who achieves a score of 32 or more has a negative test (meets the standard), suggesting that phonic decoding ability is good and does not require further support. On the other hand, a score of &lt;32 is a positive test (misses the standard), suggesting presence of a decoding difficulty that requires further attention.</w:t>
      </w:r>
    </w:p>
    <w:p w:rsidR="00000000" w:rsidDel="00000000" w:rsidP="00000000" w:rsidRDefault="00000000" w:rsidRPr="00000000" w14:paraId="00000005">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The analogy with health screening is useful because it highlights the importance of thinking about the implications of a screening test result being wrong. In the diabetes example, a false‐positive outcome would be a person judged by screening to be diabetic but who, when tested further, turns out not to be diabetic. This error may be undesirable, but it is at least safe. On the other hand, a false‐negative outcome, representing a person with diabetes who is not identified by screening, is clearly unsafe. Both types of screening error have costs, so measures of screening test quality are generally concerned with evaluating error rates in an effort to minimise one or both types of false result. Such measures are most commonly expressed in terms of test sensitivity (Se) and specificity (Sp). This is the approach taken in the study by Duff, Mengoni, Bailey and Snowling ([</w:t>
      </w:r>
      <w:r w:rsidDel="00000000" w:rsidR="00000000" w:rsidRPr="00000000">
        <w:rPr>
          <w:color w:val="005bc6"/>
          <w:sz w:val="20"/>
          <w:szCs w:val="20"/>
          <w:u w:val="single"/>
          <w:rtl w:val="0"/>
        </w:rPr>
        <w:t xml:space="preserve"> </w:t>
      </w:r>
      <w:hyperlink r:id="rId8">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on which this report is focused. In healthcare, however, it is common practice and beneficial to report the diagnostic accuracy of screening tests by using other statistics in addition to Se and Sp (Daly &amp; Bourke, [</w:t>
      </w:r>
      <w:r w:rsidDel="00000000" w:rsidR="00000000" w:rsidRPr="00000000">
        <w:rPr>
          <w:color w:val="005bc6"/>
          <w:sz w:val="20"/>
          <w:szCs w:val="20"/>
          <w:u w:val="single"/>
          <w:rtl w:val="0"/>
        </w:rPr>
        <w:t xml:space="preserve"> </w:t>
      </w:r>
      <w:hyperlink r:id="rId9">
        <w:r w:rsidDel="00000000" w:rsidR="00000000" w:rsidRPr="00000000">
          <w:rPr>
            <w:color w:val="005bc6"/>
            <w:sz w:val="20"/>
            <w:szCs w:val="20"/>
            <w:u w:val="single"/>
            <w:rtl w:val="0"/>
          </w:rPr>
          <w:t xml:space="preserve">1</w:t>
        </w:r>
      </w:hyperlink>
      <w:r w:rsidDel="00000000" w:rsidR="00000000" w:rsidRPr="00000000">
        <w:rPr>
          <w:color w:val="595959"/>
          <w:sz w:val="20"/>
          <w:szCs w:val="20"/>
          <w:rtl w:val="0"/>
        </w:rPr>
        <w:t xml:space="preserve">] ). The aims of this report are to extend the analysis of Duff et al. ([</w:t>
      </w:r>
      <w:r w:rsidDel="00000000" w:rsidR="00000000" w:rsidRPr="00000000">
        <w:rPr>
          <w:color w:val="005bc6"/>
          <w:sz w:val="20"/>
          <w:szCs w:val="20"/>
          <w:u w:val="single"/>
          <w:rtl w:val="0"/>
        </w:rPr>
        <w:t xml:space="preserve"> </w:t>
      </w:r>
      <w:hyperlink r:id="rId10">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with these additional, simple statistics and to discuss the implications of the results. Before introducing this analysis, we must draw attention to a minor error in the reporting of the original data.</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20"/>
          <w:szCs w:val="20"/>
        </w:rPr>
      </w:pPr>
      <w:bookmarkStart w:colFirst="0" w:colLast="0" w:name="_xuo12n2nu8uj" w:id="0"/>
      <w:bookmarkEnd w:id="0"/>
      <w:hyperlink r:id="rId11">
        <w:r w:rsidDel="00000000" w:rsidR="00000000" w:rsidRPr="00000000">
          <w:rPr>
            <w:b w:val="1"/>
            <w:color w:val="005bc6"/>
            <w:sz w:val="20"/>
            <w:szCs w:val="20"/>
            <w:rtl w:val="0"/>
          </w:rPr>
          <w:t xml:space="preserve">Data and erratum</w:t>
        </w:r>
      </w:hyperlink>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In order to evaluate the Se and Sp of the phonics screening test, Duff et al. ([</w:t>
      </w:r>
      <w:r w:rsidDel="00000000" w:rsidR="00000000" w:rsidRPr="00000000">
        <w:rPr>
          <w:color w:val="005bc6"/>
          <w:sz w:val="20"/>
          <w:szCs w:val="20"/>
          <w:u w:val="single"/>
          <w:rtl w:val="0"/>
        </w:rPr>
        <w:t xml:space="preserve"> </w:t>
      </w:r>
      <w:hyperlink r:id="rId12">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compared it with two different reference standards, stating (p115): ‘As with any new screening test, it is important to compare its ability to identify risk for difficulties with that of more established approaches. Thus, the classification function of the phonics screening check was compared with that of standardised measures of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and a routine teacher assessment (phonic phase judgements)’.</w:t>
      </w:r>
    </w:p>
    <w:p w:rsidR="00000000" w:rsidDel="00000000" w:rsidP="00000000" w:rsidRDefault="00000000" w:rsidRPr="00000000" w14:paraId="00000008">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For the standardised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measures, Duff et al. ([</w:t>
      </w:r>
      <w:r w:rsidDel="00000000" w:rsidR="00000000" w:rsidRPr="00000000">
        <w:rPr>
          <w:color w:val="005bc6"/>
          <w:sz w:val="20"/>
          <w:szCs w:val="20"/>
          <w:u w:val="single"/>
          <w:rtl w:val="0"/>
        </w:rPr>
        <w:t xml:space="preserve"> </w:t>
      </w:r>
      <w:hyperlink r:id="rId13">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used the single word and passage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tests from the York Assessment of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for Comprehension (Snowling et al., [</w:t>
      </w:r>
      <w:r w:rsidDel="00000000" w:rsidR="00000000" w:rsidRPr="00000000">
        <w:rPr>
          <w:color w:val="005bc6"/>
          <w:sz w:val="20"/>
          <w:szCs w:val="20"/>
          <w:u w:val="single"/>
          <w:rtl w:val="0"/>
        </w:rPr>
        <w:t xml:space="preserve"> </w:t>
      </w:r>
      <w:hyperlink r:id="rId14">
        <w:r w:rsidDel="00000000" w:rsidR="00000000" w:rsidRPr="00000000">
          <w:rPr>
            <w:color w:val="005bc6"/>
            <w:sz w:val="20"/>
            <w:szCs w:val="20"/>
            <w:u w:val="single"/>
            <w:rtl w:val="0"/>
          </w:rPr>
          <w:t xml:space="preserve">5</w:t>
        </w:r>
      </w:hyperlink>
      <w:r w:rsidDel="00000000" w:rsidR="00000000" w:rsidRPr="00000000">
        <w:rPr>
          <w:color w:val="595959"/>
          <w:sz w:val="20"/>
          <w:szCs w:val="20"/>
          <w:rtl w:val="0"/>
        </w:rPr>
        <w:t xml:space="preserve">] ) and defined risk of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difficulty as a standard score of &lt;85 (more than 1 standard deviation below the population mean) on either single word accuracy or prose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rate. Duff et al. ([</w:t>
      </w:r>
      <w:r w:rsidDel="00000000" w:rsidR="00000000" w:rsidRPr="00000000">
        <w:rPr>
          <w:color w:val="005bc6"/>
          <w:sz w:val="20"/>
          <w:szCs w:val="20"/>
          <w:u w:val="single"/>
          <w:rtl w:val="0"/>
        </w:rPr>
        <w:t xml:space="preserve"> </w:t>
      </w:r>
      <w:hyperlink r:id="rId15">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p115) report that, based on this criterion, 16 out of 160 children were judged to be at risk of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difficulties. For the routine teacher assessment, Duff et al. ([</w:t>
      </w:r>
      <w:r w:rsidDel="00000000" w:rsidR="00000000" w:rsidRPr="00000000">
        <w:rPr>
          <w:color w:val="005bc6"/>
          <w:sz w:val="20"/>
          <w:szCs w:val="20"/>
          <w:u w:val="single"/>
          <w:rtl w:val="0"/>
        </w:rPr>
        <w:t xml:space="preserve"> </w:t>
      </w:r>
      <w:hyperlink r:id="rId16">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used phonic phases, a hierarchical scale of six phases based on descriptors of phonic knowledge and skills (Rose, [</w:t>
      </w:r>
      <w:r w:rsidDel="00000000" w:rsidR="00000000" w:rsidRPr="00000000">
        <w:rPr>
          <w:color w:val="005bc6"/>
          <w:sz w:val="20"/>
          <w:szCs w:val="20"/>
          <w:u w:val="single"/>
          <w:rtl w:val="0"/>
        </w:rPr>
        <w:t xml:space="preserve"> </w:t>
      </w:r>
      <w:hyperlink r:id="rId17">
        <w:r w:rsidDel="00000000" w:rsidR="00000000" w:rsidRPr="00000000">
          <w:rPr>
            <w:color w:val="005bc6"/>
            <w:sz w:val="20"/>
            <w:szCs w:val="20"/>
            <w:u w:val="single"/>
            <w:rtl w:val="0"/>
          </w:rPr>
          <w:t xml:space="preserve">4</w:t>
        </w:r>
      </w:hyperlink>
      <w:r w:rsidDel="00000000" w:rsidR="00000000" w:rsidRPr="00000000">
        <w:rPr>
          <w:color w:val="595959"/>
          <w:sz w:val="20"/>
          <w:szCs w:val="20"/>
          <w:rtl w:val="0"/>
        </w:rPr>
        <w:t xml:space="preserve">] ), which teachers use to make a ‘best‐fit’ judgement of a child's attainment in phonics. Using the criterion that children are expected to attain phonic Phase 5 by the end of Year 1, Duff et al. ([</w:t>
      </w:r>
      <w:r w:rsidDel="00000000" w:rsidR="00000000" w:rsidRPr="00000000">
        <w:rPr>
          <w:color w:val="005bc6"/>
          <w:sz w:val="20"/>
          <w:szCs w:val="20"/>
          <w:u w:val="single"/>
          <w:rtl w:val="0"/>
        </w:rPr>
        <w:t xml:space="preserve"> </w:t>
      </w:r>
      <w:hyperlink r:id="rId18">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identified 62 out of 160 children considered to be at risk of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difficulties.</w:t>
      </w:r>
    </w:p>
    <w:p w:rsidR="00000000" w:rsidDel="00000000" w:rsidP="00000000" w:rsidRDefault="00000000" w:rsidRPr="00000000" w14:paraId="00000009">
      <w:pPr>
        <w:pBdr>
          <w:top w:color="auto" w:space="0" w:sz="0" w:val="none"/>
          <w:left w:color="auto" w:space="0" w:sz="0" w:val="none"/>
          <w:bottom w:color="auto" w:space="20" w:sz="0" w:val="none"/>
          <w:right w:color="auto" w:space="0" w:sz="0" w:val="none"/>
        </w:pBdr>
        <w:rPr>
          <w:color w:val="595959"/>
          <w:sz w:val="20"/>
          <w:szCs w:val="20"/>
        </w:rPr>
      </w:pPr>
      <w:r w:rsidDel="00000000" w:rsidR="00000000" w:rsidRPr="00000000">
        <w:rPr>
          <w:color w:val="595959"/>
          <w:sz w:val="20"/>
          <w:szCs w:val="20"/>
          <w:rtl w:val="0"/>
        </w:rPr>
        <w:t xml:space="preserve">Data for these outcomes, and their comparison with results of the phonics screening check, are presented in Duff et al. ([</w:t>
      </w:r>
      <w:r w:rsidDel="00000000" w:rsidR="00000000" w:rsidRPr="00000000">
        <w:rPr>
          <w:color w:val="005bc6"/>
          <w:sz w:val="20"/>
          <w:szCs w:val="20"/>
          <w:u w:val="single"/>
          <w:rtl w:val="0"/>
        </w:rPr>
        <w:t xml:space="preserve"> </w:t>
      </w:r>
      <w:hyperlink r:id="rId19">
        <w:r w:rsidDel="00000000" w:rsidR="00000000" w:rsidRPr="00000000">
          <w:rPr>
            <w:color w:val="005bc6"/>
            <w:sz w:val="20"/>
            <w:szCs w:val="20"/>
            <w:u w:val="single"/>
            <w:rtl w:val="0"/>
          </w:rPr>
          <w:t xml:space="preserve">3</w:t>
        </w:r>
      </w:hyperlink>
      <w:r w:rsidDel="00000000" w:rsidR="00000000" w:rsidRPr="00000000">
        <w:rPr>
          <w:color w:val="595959"/>
          <w:sz w:val="20"/>
          <w:szCs w:val="20"/>
          <w:rtl w:val="0"/>
        </w:rPr>
        <w:t xml:space="preserve">] , p117, Table ). Although the study involved a full sample of 291 children, data are only available for both phonic phases and standardised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tests from a subsample of 160 children. For the purpose of illustrating further analysis, we extracted these subsample data into conventional 2 × 2 tables. The first of these, comparing results of the phonics screening check with standardised </w:t>
      </w:r>
      <w:r w:rsidDel="00000000" w:rsidR="00000000" w:rsidRPr="00000000">
        <w:rPr>
          <w:b w:val="1"/>
          <w:color w:val="595959"/>
          <w:sz w:val="20"/>
          <w:szCs w:val="20"/>
          <w:rtl w:val="0"/>
        </w:rPr>
        <w:t xml:space="preserve">reading</w:t>
      </w:r>
      <w:r w:rsidDel="00000000" w:rsidR="00000000" w:rsidRPr="00000000">
        <w:rPr>
          <w:color w:val="595959"/>
          <w:sz w:val="20"/>
          <w:szCs w:val="20"/>
          <w:rtl w:val="0"/>
        </w:rPr>
        <w:t xml:space="preserve"> test, is shown in Table .</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20"/>
          <w:szCs w:val="20"/>
        </w:rPr>
      </w:pPr>
      <w:bookmarkStart w:colFirst="0" w:colLast="0" w:name="_rbp8lmbo5y1j" w:id="1"/>
      <w:bookmarkEnd w:id="1"/>
      <w:hyperlink r:id="rId20">
        <w:r w:rsidDel="00000000" w:rsidR="00000000" w:rsidRPr="00000000">
          <w:rPr>
            <w:b w:val="1"/>
            <w:color w:val="005bc6"/>
            <w:sz w:val="20"/>
            <w:szCs w:val="20"/>
            <w:rtl w:val="0"/>
          </w:rPr>
          <w:t xml:space="preserve">Incorrect data for phonics screening versus standardised test (Duff et al., Table ).</w:t>
        </w:r>
      </w:hyperlink>
      <w:r w:rsidDel="00000000" w:rsidR="00000000" w:rsidRPr="00000000">
        <w:rPr>
          <w:rtl w:val="0"/>
        </w:rPr>
      </w:r>
    </w:p>
    <w:tbl>
      <w:tblPr>
        <w:tblStyle w:val="Table1"/>
        <w:tblW w:w="607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1080"/>
        <w:gridCol w:w="2295"/>
        <w:gridCol w:w="1080"/>
        <w:gridCol w:w="405"/>
        <w:tblGridChange w:id="0">
          <w:tblGrid>
            <w:gridCol w:w="1215"/>
            <w:gridCol w:w="1080"/>
            <w:gridCol w:w="2295"/>
            <w:gridCol w:w="1080"/>
            <w:gridCol w:w="40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B">
            <w:pPr>
              <w:jc w:val="cente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C">
            <w:pPr>
              <w:jc w:val="cente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D">
            <w:pPr>
              <w:jc w:val="center"/>
              <w:rPr>
                <w:color w:val="333333"/>
              </w:rPr>
            </w:pPr>
            <w:r w:rsidDel="00000000" w:rsidR="00000000" w:rsidRPr="00000000">
              <w:rPr>
                <w:b w:val="1"/>
                <w:color w:val="333333"/>
                <w:rtl w:val="0"/>
              </w:rPr>
              <w:t xml:space="preserve">Standardised test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0E">
            <w:pPr>
              <w:jc w:val="center"/>
              <w:rPr>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color w:val="333333"/>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0">
            <w:pPr>
              <w:jc w:val="cente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1">
            <w:pPr>
              <w:jc w:val="cente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2">
            <w:pPr>
              <w:jc w:val="center"/>
              <w:rPr>
                <w:color w:val="333333"/>
              </w:rPr>
            </w:pPr>
            <w:r w:rsidDel="00000000" w:rsidR="00000000" w:rsidRPr="00000000">
              <w:rPr>
                <w:b w:val="1"/>
                <w:color w:val="333333"/>
                <w:rtl w:val="0"/>
              </w:rPr>
              <w:t xml:space="preserve">Miss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3">
            <w:pPr>
              <w:jc w:val="center"/>
              <w:rPr>
                <w:color w:val="333333"/>
              </w:rPr>
            </w:pPr>
            <w:r w:rsidDel="00000000" w:rsidR="00000000" w:rsidRPr="00000000">
              <w:rPr>
                <w:rFonts w:ascii="Arial Unicode MS" w:cs="Arial Unicode MS" w:eastAsia="Arial Unicode MS" w:hAnsi="Arial Unicode MS"/>
                <w:b w:val="1"/>
                <w:color w:val="333333"/>
                <w:rtl w:val="0"/>
              </w:rPr>
              <w:t xml:space="preserve">Meet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4">
            <w:pPr>
              <w:jc w:val="center"/>
              <w:rPr>
                <w:color w:val="333333"/>
              </w:rPr>
            </w:pPr>
            <w:r w:rsidDel="00000000" w:rsidR="00000000" w:rsidRPr="00000000">
              <w:rPr>
                <w:rtl w:val="0"/>
              </w:rPr>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5">
            <w:pPr>
              <w:rPr>
                <w:color w:val="333333"/>
              </w:rPr>
            </w:pPr>
            <w:r w:rsidDel="00000000" w:rsidR="00000000" w:rsidRPr="00000000">
              <w:rPr>
                <w:color w:val="333333"/>
                <w:rtl w:val="0"/>
              </w:rPr>
              <w:t xml:space="preserve">Phonics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6">
            <w:pPr>
              <w:rPr>
                <w:color w:val="333333"/>
              </w:rPr>
            </w:pPr>
            <w:r w:rsidDel="00000000" w:rsidR="00000000" w:rsidRPr="00000000">
              <w:rPr>
                <w:color w:val="333333"/>
                <w:rtl w:val="0"/>
              </w:rPr>
              <w:t xml:space="preserve">Miss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7">
            <w:pPr>
              <w:rPr>
                <w:color w:val="333333"/>
              </w:rPr>
            </w:pPr>
            <w:r w:rsidDel="00000000" w:rsidR="00000000" w:rsidRPr="00000000">
              <w:rPr>
                <w:color w:val="333333"/>
                <w:rtl w:val="0"/>
              </w:rPr>
              <w:t xml:space="preserve">14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8">
            <w:pPr>
              <w:rPr>
                <w:color w:val="333333"/>
              </w:rPr>
            </w:pPr>
            <w:r w:rsidDel="00000000" w:rsidR="00000000" w:rsidRPr="00000000">
              <w:rPr>
                <w:color w:val="333333"/>
                <w:rtl w:val="0"/>
              </w:rPr>
              <w:t xml:space="preserve">31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9">
            <w:pPr>
              <w:rPr>
                <w:color w:val="333333"/>
              </w:rPr>
            </w:pPr>
            <w:r w:rsidDel="00000000" w:rsidR="00000000" w:rsidRPr="00000000">
              <w:rPr>
                <w:color w:val="333333"/>
                <w:rtl w:val="0"/>
              </w:rPr>
              <w:t xml:space="preserve">45</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A">
            <w:pPr>
              <w:rPr>
                <w:color w:val="333333"/>
              </w:rPr>
            </w:pPr>
            <w:r w:rsidDel="00000000" w:rsidR="00000000" w:rsidRPr="00000000">
              <w:rPr>
                <w:color w:val="333333"/>
                <w:rtl w:val="0"/>
              </w:rPr>
              <w:t xml:space="preserve">Screening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B">
            <w:pPr>
              <w:rPr>
                <w:color w:val="333333"/>
              </w:rPr>
            </w:pPr>
            <w:r w:rsidDel="00000000" w:rsidR="00000000" w:rsidRPr="00000000">
              <w:rPr>
                <w:rFonts w:ascii="Arial Unicode MS" w:cs="Arial Unicode MS" w:eastAsia="Arial Unicode MS" w:hAnsi="Arial Unicode MS"/>
                <w:color w:val="333333"/>
                <w:rtl w:val="0"/>
              </w:rPr>
              <w:t xml:space="preserve">Meet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C">
            <w:pPr>
              <w:rPr>
                <w:color w:val="333333"/>
              </w:rPr>
            </w:pPr>
            <w:r w:rsidDel="00000000" w:rsidR="00000000" w:rsidRPr="00000000">
              <w:rPr>
                <w:color w:val="333333"/>
                <w:rtl w:val="0"/>
              </w:rPr>
              <w:t xml:space="preserve">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D">
            <w:pPr>
              <w:rPr>
                <w:color w:val="333333"/>
              </w:rPr>
            </w:pPr>
            <w:r w:rsidDel="00000000" w:rsidR="00000000" w:rsidRPr="00000000">
              <w:rPr>
                <w:color w:val="333333"/>
                <w:rtl w:val="0"/>
              </w:rPr>
              <w:t xml:space="preserve">133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E">
            <w:pPr>
              <w:rPr>
                <w:color w:val="333333"/>
              </w:rPr>
            </w:pPr>
            <w:r w:rsidDel="00000000" w:rsidR="00000000" w:rsidRPr="00000000">
              <w:rPr>
                <w:color w:val="333333"/>
                <w:rtl w:val="0"/>
              </w:rPr>
              <w:t xml:space="preserve">135</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1F">
            <w:pP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0">
            <w:pPr>
              <w:rPr>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1">
            <w:pPr>
              <w:rPr>
                <w:color w:val="333333"/>
              </w:rPr>
            </w:pPr>
            <w:r w:rsidDel="00000000" w:rsidR="00000000" w:rsidRPr="00000000">
              <w:rPr>
                <w:color w:val="333333"/>
                <w:rtl w:val="0"/>
              </w:rPr>
              <w:t xml:space="preserve">16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2">
            <w:pPr>
              <w:rPr>
                <w:color w:val="333333"/>
              </w:rPr>
            </w:pPr>
            <w:r w:rsidDel="00000000" w:rsidR="00000000" w:rsidRPr="00000000">
              <w:rPr>
                <w:color w:val="333333"/>
                <w:rtl w:val="0"/>
              </w:rPr>
              <w:t xml:space="preserve">164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3">
            <w:pPr>
              <w:rPr>
                <w:color w:val="333333"/>
              </w:rPr>
            </w:pPr>
            <w:r w:rsidDel="00000000" w:rsidR="00000000" w:rsidRPr="00000000">
              <w:rPr>
                <w:color w:val="333333"/>
                <w:rtl w:val="0"/>
              </w:rPr>
              <w:t xml:space="preserve">180</w:t>
            </w:r>
          </w:p>
        </w:tc>
      </w:tr>
    </w:tbl>
    <w:p w:rsidR="00000000" w:rsidDel="00000000" w:rsidP="00000000" w:rsidRDefault="00000000" w:rsidRPr="00000000" w14:paraId="00000024">
      <w:pPr>
        <w:pBdr>
          <w:top w:color="auto" w:space="0" w:sz="0" w:val="none"/>
          <w:left w:color="auto" w:space="0" w:sz="0" w:val="none"/>
          <w:bottom w:color="auto" w:space="27" w:sz="0" w:val="none"/>
          <w:right w:color="auto" w:space="0" w:sz="0" w:val="none"/>
        </w:pBdr>
        <w:rPr>
          <w:color w:val="595959"/>
        </w:rPr>
      </w:pPr>
      <w:r w:rsidDel="00000000" w:rsidR="00000000" w:rsidRPr="00000000">
        <w:rPr>
          <w:color w:val="595959"/>
          <w:rtl w:val="0"/>
        </w:rPr>
        <w:t xml:space="preserve">Note that the row and column sums in Table  add to a total of 180, rather than the stated subsample size of 160. This is not immediately apparent in the published table (Duff et al., [</w:t>
      </w:r>
      <w:r w:rsidDel="00000000" w:rsidR="00000000" w:rsidRPr="00000000">
        <w:rPr>
          <w:color w:val="005bc6"/>
          <w:u w:val="single"/>
          <w:rtl w:val="0"/>
        </w:rPr>
        <w:t xml:space="preserve"> </w:t>
      </w:r>
      <w:hyperlink r:id="rId21">
        <w:r w:rsidDel="00000000" w:rsidR="00000000" w:rsidRPr="00000000">
          <w:rPr>
            <w:color w:val="005bc6"/>
            <w:u w:val="single"/>
            <w:rtl w:val="0"/>
          </w:rPr>
          <w:t xml:space="preserve">3</w:t>
        </w:r>
      </w:hyperlink>
      <w:r w:rsidDel="00000000" w:rsidR="00000000" w:rsidRPr="00000000">
        <w:rPr>
          <w:color w:val="595959"/>
          <w:rtl w:val="0"/>
        </w:rPr>
        <w:t xml:space="preserve">] , p117, Table ), as these sums are not shown. However, the correct values may be deduced from details given in the text (Duff et al., [</w:t>
      </w:r>
      <w:r w:rsidDel="00000000" w:rsidR="00000000" w:rsidRPr="00000000">
        <w:rPr>
          <w:color w:val="005bc6"/>
          <w:u w:val="single"/>
          <w:rtl w:val="0"/>
        </w:rPr>
        <w:t xml:space="preserve"> </w:t>
      </w:r>
      <w:hyperlink r:id="rId22">
        <w:r w:rsidDel="00000000" w:rsidR="00000000" w:rsidRPr="00000000">
          <w:rPr>
            <w:color w:val="005bc6"/>
            <w:u w:val="single"/>
            <w:rtl w:val="0"/>
          </w:rPr>
          <w:t xml:space="preserve">3</w:t>
        </w:r>
      </w:hyperlink>
      <w:r w:rsidDel="00000000" w:rsidR="00000000" w:rsidRPr="00000000">
        <w:rPr>
          <w:color w:val="595959"/>
          <w:rtl w:val="0"/>
        </w:rPr>
        <w:t xml:space="preserve">] , p115), and these are shown in Table .</w:t>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22"/>
          <w:szCs w:val="22"/>
        </w:rPr>
      </w:pPr>
      <w:bookmarkStart w:colFirst="0" w:colLast="0" w:name="_1rz9th4om8fo" w:id="2"/>
      <w:bookmarkEnd w:id="2"/>
      <w:hyperlink r:id="rId23">
        <w:r w:rsidDel="00000000" w:rsidR="00000000" w:rsidRPr="00000000">
          <w:rPr>
            <w:b w:val="1"/>
            <w:color w:val="005bc6"/>
            <w:sz w:val="22"/>
            <w:szCs w:val="22"/>
            <w:rtl w:val="0"/>
          </w:rPr>
          <w:t xml:space="preserve">Correct data for phonics screening versus standardised test (Duff et al., ).</w:t>
        </w:r>
      </w:hyperlink>
      <w:r w:rsidDel="00000000" w:rsidR="00000000" w:rsidRPr="00000000">
        <w:rPr>
          <w:rtl w:val="0"/>
        </w:rPr>
      </w:r>
    </w:p>
    <w:tbl>
      <w:tblPr>
        <w:tblStyle w:val="Table2"/>
        <w:tblW w:w="742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1320"/>
        <w:gridCol w:w="2805"/>
        <w:gridCol w:w="1320"/>
        <w:gridCol w:w="495"/>
        <w:tblGridChange w:id="0">
          <w:tblGrid>
            <w:gridCol w:w="1485"/>
            <w:gridCol w:w="1320"/>
            <w:gridCol w:w="2805"/>
            <w:gridCol w:w="1320"/>
            <w:gridCol w:w="495"/>
          </w:tblGrid>
        </w:tblGridChange>
      </w:tblGrid>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6">
            <w:pPr>
              <w:jc w:val="cente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7">
            <w:pPr>
              <w:jc w:val="cente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8">
            <w:pPr>
              <w:jc w:val="center"/>
              <w:rPr>
                <w:color w:val="333333"/>
                <w:sz w:val="29"/>
                <w:szCs w:val="29"/>
              </w:rPr>
            </w:pPr>
            <w:r w:rsidDel="00000000" w:rsidR="00000000" w:rsidRPr="00000000">
              <w:rPr>
                <w:b w:val="1"/>
                <w:color w:val="333333"/>
                <w:sz w:val="29"/>
                <w:szCs w:val="29"/>
                <w:rtl w:val="0"/>
              </w:rPr>
              <w:t xml:space="preserve">Standardised test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9">
            <w:pPr>
              <w:jc w:val="center"/>
              <w:rPr>
                <w:color w:val="333333"/>
                <w:sz w:val="29"/>
                <w:szCs w:val="2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color w:val="333333"/>
                <w:sz w:val="29"/>
                <w:szCs w:val="29"/>
              </w:rPr>
            </w:pPr>
            <w:r w:rsidDel="00000000" w:rsidR="00000000" w:rsidRPr="00000000">
              <w:rPr>
                <w:rtl w:val="0"/>
              </w:rPr>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B">
            <w:pPr>
              <w:jc w:val="cente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C">
            <w:pPr>
              <w:jc w:val="cente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D">
            <w:pPr>
              <w:jc w:val="center"/>
              <w:rPr>
                <w:color w:val="333333"/>
                <w:sz w:val="29"/>
                <w:szCs w:val="29"/>
              </w:rPr>
            </w:pPr>
            <w:r w:rsidDel="00000000" w:rsidR="00000000" w:rsidRPr="00000000">
              <w:rPr>
                <w:b w:val="1"/>
                <w:color w:val="333333"/>
                <w:sz w:val="29"/>
                <w:szCs w:val="29"/>
                <w:rtl w:val="0"/>
              </w:rPr>
              <w:t xml:space="preserve">Miss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E">
            <w:pPr>
              <w:jc w:val="center"/>
              <w:rPr>
                <w:color w:val="333333"/>
                <w:sz w:val="29"/>
                <w:szCs w:val="29"/>
              </w:rPr>
            </w:pPr>
            <w:r w:rsidDel="00000000" w:rsidR="00000000" w:rsidRPr="00000000">
              <w:rPr>
                <w:rFonts w:ascii="Arial Unicode MS" w:cs="Arial Unicode MS" w:eastAsia="Arial Unicode MS" w:hAnsi="Arial Unicode MS"/>
                <w:b w:val="1"/>
                <w:color w:val="333333"/>
                <w:sz w:val="29"/>
                <w:szCs w:val="29"/>
                <w:rtl w:val="0"/>
              </w:rPr>
              <w:t xml:space="preserve">Meet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2F">
            <w:pPr>
              <w:jc w:val="center"/>
              <w:rPr>
                <w:color w:val="333333"/>
                <w:sz w:val="29"/>
                <w:szCs w:val="29"/>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0">
            <w:pPr>
              <w:rPr>
                <w:color w:val="333333"/>
                <w:sz w:val="29"/>
                <w:szCs w:val="29"/>
              </w:rPr>
            </w:pPr>
            <w:r w:rsidDel="00000000" w:rsidR="00000000" w:rsidRPr="00000000">
              <w:rPr>
                <w:color w:val="333333"/>
                <w:sz w:val="29"/>
                <w:szCs w:val="29"/>
                <w:rtl w:val="0"/>
              </w:rPr>
              <w:t xml:space="preserve">Phonics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1">
            <w:pPr>
              <w:rPr>
                <w:color w:val="333333"/>
                <w:sz w:val="29"/>
                <w:szCs w:val="29"/>
              </w:rPr>
            </w:pPr>
            <w:r w:rsidDel="00000000" w:rsidR="00000000" w:rsidRPr="00000000">
              <w:rPr>
                <w:color w:val="333333"/>
                <w:sz w:val="29"/>
                <w:szCs w:val="29"/>
                <w:rtl w:val="0"/>
              </w:rPr>
              <w:t xml:space="preserve">Miss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2">
            <w:pPr>
              <w:rPr>
                <w:color w:val="333333"/>
                <w:sz w:val="29"/>
                <w:szCs w:val="29"/>
              </w:rPr>
            </w:pPr>
            <w:r w:rsidDel="00000000" w:rsidR="00000000" w:rsidRPr="00000000">
              <w:rPr>
                <w:color w:val="333333"/>
                <w:sz w:val="29"/>
                <w:szCs w:val="29"/>
                <w:rtl w:val="0"/>
              </w:rPr>
              <w:t xml:space="preserve">14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3">
            <w:pPr>
              <w:rPr>
                <w:color w:val="333333"/>
                <w:sz w:val="29"/>
                <w:szCs w:val="29"/>
              </w:rPr>
            </w:pPr>
            <w:r w:rsidDel="00000000" w:rsidR="00000000" w:rsidRPr="00000000">
              <w:rPr>
                <w:color w:val="333333"/>
                <w:sz w:val="29"/>
                <w:szCs w:val="29"/>
                <w:rtl w:val="0"/>
              </w:rPr>
              <w:t xml:space="preserve">31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4">
            <w:pPr>
              <w:rPr>
                <w:color w:val="333333"/>
                <w:sz w:val="29"/>
                <w:szCs w:val="29"/>
              </w:rPr>
            </w:pPr>
            <w:r w:rsidDel="00000000" w:rsidR="00000000" w:rsidRPr="00000000">
              <w:rPr>
                <w:color w:val="333333"/>
                <w:sz w:val="29"/>
                <w:szCs w:val="29"/>
                <w:rtl w:val="0"/>
              </w:rPr>
              <w:t xml:space="preserve">45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5">
            <w:pPr>
              <w:rPr>
                <w:color w:val="333333"/>
                <w:sz w:val="29"/>
                <w:szCs w:val="29"/>
              </w:rPr>
            </w:pPr>
            <w:r w:rsidDel="00000000" w:rsidR="00000000" w:rsidRPr="00000000">
              <w:rPr>
                <w:color w:val="333333"/>
                <w:sz w:val="29"/>
                <w:szCs w:val="29"/>
                <w:rtl w:val="0"/>
              </w:rPr>
              <w:t xml:space="preserve">Screening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6">
            <w:pPr>
              <w:rPr>
                <w:color w:val="333333"/>
                <w:sz w:val="29"/>
                <w:szCs w:val="29"/>
              </w:rPr>
            </w:pPr>
            <w:r w:rsidDel="00000000" w:rsidR="00000000" w:rsidRPr="00000000">
              <w:rPr>
                <w:rFonts w:ascii="Arial Unicode MS" w:cs="Arial Unicode MS" w:eastAsia="Arial Unicode MS" w:hAnsi="Arial Unicode MS"/>
                <w:color w:val="333333"/>
                <w:sz w:val="29"/>
                <w:szCs w:val="29"/>
                <w:rtl w:val="0"/>
              </w:rPr>
              <w:t xml:space="preserve">Meet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7">
            <w:pPr>
              <w:rPr>
                <w:color w:val="333333"/>
                <w:sz w:val="29"/>
                <w:szCs w:val="29"/>
              </w:rPr>
            </w:pPr>
            <w:r w:rsidDel="00000000" w:rsidR="00000000" w:rsidRPr="00000000">
              <w:rPr>
                <w:color w:val="333333"/>
                <w:sz w:val="29"/>
                <w:szCs w:val="29"/>
                <w:rtl w:val="0"/>
              </w:rPr>
              <w:t xml:space="preserve">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8">
            <w:pPr>
              <w:rPr>
                <w:color w:val="333333"/>
                <w:sz w:val="29"/>
                <w:szCs w:val="29"/>
              </w:rPr>
            </w:pPr>
            <w:r w:rsidDel="00000000" w:rsidR="00000000" w:rsidRPr="00000000">
              <w:rPr>
                <w:color w:val="333333"/>
                <w:sz w:val="29"/>
                <w:szCs w:val="29"/>
                <w:rtl w:val="0"/>
              </w:rPr>
              <w:t xml:space="preserve">113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9">
            <w:pPr>
              <w:rPr>
                <w:color w:val="333333"/>
                <w:sz w:val="29"/>
                <w:szCs w:val="29"/>
              </w:rPr>
            </w:pPr>
            <w:r w:rsidDel="00000000" w:rsidR="00000000" w:rsidRPr="00000000">
              <w:rPr>
                <w:color w:val="333333"/>
                <w:sz w:val="29"/>
                <w:szCs w:val="29"/>
                <w:rtl w:val="0"/>
              </w:rPr>
              <w:t xml:space="preserve">115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A">
            <w:pP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B">
            <w:pPr>
              <w:rPr>
                <w:color w:val="333333"/>
                <w:sz w:val="29"/>
                <w:szCs w:val="2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C">
            <w:pPr>
              <w:rPr>
                <w:color w:val="333333"/>
                <w:sz w:val="29"/>
                <w:szCs w:val="29"/>
              </w:rPr>
            </w:pPr>
            <w:r w:rsidDel="00000000" w:rsidR="00000000" w:rsidRPr="00000000">
              <w:rPr>
                <w:color w:val="333333"/>
                <w:sz w:val="29"/>
                <w:szCs w:val="29"/>
                <w:rtl w:val="0"/>
              </w:rPr>
              <w:t xml:space="preserve">16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D">
            <w:pPr>
              <w:rPr>
                <w:color w:val="333333"/>
                <w:sz w:val="29"/>
                <w:szCs w:val="29"/>
              </w:rPr>
            </w:pPr>
            <w:r w:rsidDel="00000000" w:rsidR="00000000" w:rsidRPr="00000000">
              <w:rPr>
                <w:color w:val="333333"/>
                <w:sz w:val="29"/>
                <w:szCs w:val="29"/>
                <w:rtl w:val="0"/>
              </w:rPr>
              <w:t xml:space="preserve">144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3E">
            <w:pPr>
              <w:rPr>
                <w:color w:val="333333"/>
                <w:sz w:val="29"/>
                <w:szCs w:val="29"/>
              </w:rPr>
            </w:pPr>
            <w:r w:rsidDel="00000000" w:rsidR="00000000" w:rsidRPr="00000000">
              <w:rPr>
                <w:color w:val="333333"/>
                <w:sz w:val="29"/>
                <w:szCs w:val="29"/>
                <w:rtl w:val="0"/>
              </w:rPr>
              <w:t xml:space="preserve">160</w:t>
            </w:r>
          </w:p>
        </w:tc>
      </w:tr>
    </w:tbl>
    <w:p w:rsidR="00000000" w:rsidDel="00000000" w:rsidP="00000000" w:rsidRDefault="00000000" w:rsidRPr="00000000" w14:paraId="0000003F">
      <w:pPr>
        <w:pBdr>
          <w:top w:color="auto" w:space="0" w:sz="0" w:val="none"/>
          <w:left w:color="auto" w:space="0" w:sz="0" w:val="none"/>
          <w:bottom w:color="auto" w:space="37" w:sz="0" w:val="none"/>
          <w:right w:color="auto" w:space="0" w:sz="0" w:val="none"/>
        </w:pBdr>
        <w:rPr>
          <w:color w:val="595959"/>
          <w:sz w:val="29"/>
          <w:szCs w:val="29"/>
        </w:rPr>
      </w:pPr>
      <w:r w:rsidDel="00000000" w:rsidR="00000000" w:rsidRPr="00000000">
        <w:rPr>
          <w:color w:val="595959"/>
          <w:sz w:val="29"/>
          <w:szCs w:val="29"/>
          <w:rtl w:val="0"/>
        </w:rPr>
        <w:t xml:space="preserve">Fortunately, this minor error does not affect the validity of the conclusions made by the authors. In the remainder of this article we discuss an alternative way of looking at the data.</w:t>
      </w:r>
    </w:p>
    <w:p w:rsidR="00000000" w:rsidDel="00000000" w:rsidP="00000000" w:rsidRDefault="00000000" w:rsidRPr="00000000" w14:paraId="0000004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29"/>
          <w:szCs w:val="29"/>
        </w:rPr>
      </w:pPr>
      <w:bookmarkStart w:colFirst="0" w:colLast="0" w:name="_tydyqbz6kdtx" w:id="3"/>
      <w:bookmarkEnd w:id="3"/>
      <w:hyperlink r:id="rId24">
        <w:r w:rsidDel="00000000" w:rsidR="00000000" w:rsidRPr="00000000">
          <w:rPr>
            <w:b w:val="1"/>
            <w:color w:val="005bc6"/>
            <w:sz w:val="29"/>
            <w:szCs w:val="29"/>
            <w:rtl w:val="0"/>
          </w:rPr>
          <w:t xml:space="preserve">Sensitivity, specificity and predictive values</w:t>
        </w:r>
      </w:hyperlink>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37" w:sz="0" w:val="none"/>
          <w:right w:color="auto" w:space="0" w:sz="0" w:val="none"/>
        </w:pBdr>
        <w:rPr>
          <w:color w:val="595959"/>
          <w:sz w:val="29"/>
          <w:szCs w:val="29"/>
        </w:rPr>
      </w:pPr>
      <w:r w:rsidDel="00000000" w:rsidR="00000000" w:rsidRPr="00000000">
        <w:rPr>
          <w:rFonts w:ascii="Arial Unicode MS" w:cs="Arial Unicode MS" w:eastAsia="Arial Unicode MS" w:hAnsi="Arial Unicode MS"/>
          <w:color w:val="595959"/>
          <w:sz w:val="29"/>
          <w:szCs w:val="29"/>
          <w:rtl w:val="0"/>
        </w:rPr>
        <w:t xml:space="preserve">The principle underlying analysis of the sensitivity of phonics screening is that the quality of a screening test should be judged by comparing the miss (+) and meet (−) classifications obtained by using the screening test with those obtained by using some other ‘gold standard’ reference test. The reference test is assumed to represent the best possible measure of the true status of each individual.</w:t>
      </w:r>
    </w:p>
    <w:p w:rsidR="00000000" w:rsidDel="00000000" w:rsidP="00000000" w:rsidRDefault="00000000" w:rsidRPr="00000000" w14:paraId="00000042">
      <w:pPr>
        <w:pBdr>
          <w:top w:color="auto" w:space="0" w:sz="0" w:val="none"/>
          <w:left w:color="auto" w:space="0" w:sz="0" w:val="none"/>
          <w:bottom w:color="auto" w:space="37" w:sz="0" w:val="none"/>
          <w:right w:color="auto" w:space="0" w:sz="0" w:val="none"/>
        </w:pBdr>
        <w:rPr>
          <w:color w:val="595959"/>
          <w:sz w:val="29"/>
          <w:szCs w:val="29"/>
        </w:rPr>
      </w:pPr>
      <w:r w:rsidDel="00000000" w:rsidR="00000000" w:rsidRPr="00000000">
        <w:rPr>
          <w:color w:val="595959"/>
          <w:sz w:val="29"/>
          <w:szCs w:val="29"/>
          <w:rtl w:val="0"/>
        </w:rPr>
        <w:t xml:space="preserve">Note: We adhere to the seemingly counter‐intuitive labelling of ‘miss’ as positive and ‘meet’ as negative in order to ensure that our use of terminology for data analysis is consistent with the convention for evaluation of screening tests (see Daly &amp; Bourke, [</w:t>
      </w:r>
      <w:r w:rsidDel="00000000" w:rsidR="00000000" w:rsidRPr="00000000">
        <w:rPr>
          <w:color w:val="005bc6"/>
          <w:sz w:val="29"/>
          <w:szCs w:val="29"/>
          <w:u w:val="single"/>
          <w:rtl w:val="0"/>
        </w:rPr>
        <w:t xml:space="preserve"> </w:t>
      </w:r>
      <w:hyperlink r:id="rId25">
        <w:r w:rsidDel="00000000" w:rsidR="00000000" w:rsidRPr="00000000">
          <w:rPr>
            <w:color w:val="005bc6"/>
            <w:sz w:val="29"/>
            <w:szCs w:val="29"/>
            <w:u w:val="single"/>
            <w:rtl w:val="0"/>
          </w:rPr>
          <w:t xml:space="preserve">1</w:t>
        </w:r>
      </w:hyperlink>
      <w:r w:rsidDel="00000000" w:rsidR="00000000" w:rsidRPr="00000000">
        <w:rPr>
          <w:color w:val="595959"/>
          <w:sz w:val="29"/>
          <w:szCs w:val="29"/>
          <w:rtl w:val="0"/>
        </w:rPr>
        <w:t xml:space="preserve">] ), in which a positive test or diagnosis is seen as indicating the presence of the condition that requires attention, in this case risk of </w:t>
      </w:r>
      <w:r w:rsidDel="00000000" w:rsidR="00000000" w:rsidRPr="00000000">
        <w:rPr>
          <w:b w:val="1"/>
          <w:color w:val="595959"/>
          <w:sz w:val="29"/>
          <w:szCs w:val="29"/>
          <w:rtl w:val="0"/>
        </w:rPr>
        <w:t xml:space="preserve">reading</w:t>
      </w:r>
      <w:r w:rsidDel="00000000" w:rsidR="00000000" w:rsidRPr="00000000">
        <w:rPr>
          <w:color w:val="595959"/>
          <w:sz w:val="29"/>
          <w:szCs w:val="29"/>
          <w:rtl w:val="0"/>
        </w:rPr>
        <w:t xml:space="preserve"> difficulty.</w:t>
      </w:r>
    </w:p>
    <w:p w:rsidR="00000000" w:rsidDel="00000000" w:rsidP="00000000" w:rsidRDefault="00000000" w:rsidRPr="00000000" w14:paraId="00000043">
      <w:pPr>
        <w:pBdr>
          <w:top w:color="auto" w:space="0" w:sz="0" w:val="none"/>
          <w:left w:color="auto" w:space="0" w:sz="0" w:val="none"/>
          <w:bottom w:color="auto" w:space="37" w:sz="0" w:val="none"/>
          <w:right w:color="auto" w:space="0" w:sz="0" w:val="none"/>
        </w:pBdr>
        <w:rPr>
          <w:color w:val="595959"/>
          <w:sz w:val="29"/>
          <w:szCs w:val="29"/>
        </w:rPr>
      </w:pPr>
      <w:r w:rsidDel="00000000" w:rsidR="00000000" w:rsidRPr="00000000">
        <w:rPr>
          <w:color w:val="595959"/>
          <w:sz w:val="29"/>
          <w:szCs w:val="29"/>
          <w:rtl w:val="0"/>
        </w:rPr>
        <w:t xml:space="preserve">Presentation of the data in a 2 × 2 table enables us to visualise how well the classifications from the screening test compare with those from the reference test. Classifications that are the same on the two tests (miss/miss and meet/meet) indicate correct or ‘true’ screening test results, while those that are different (miss/meet and meet/miss) indicate incorrect or ‘false’ screening test results. All measures of screening test quality are therefore concerned with evaluating the numbers of true and false classifications, and the improvement of screening test quality is aimed at minimising the numbers of false classifications.</w:t>
      </w:r>
    </w:p>
    <w:p w:rsidR="00000000" w:rsidDel="00000000" w:rsidP="00000000" w:rsidRDefault="00000000" w:rsidRPr="00000000" w14:paraId="00000044">
      <w:pPr>
        <w:pBdr>
          <w:top w:color="auto" w:space="0" w:sz="0" w:val="none"/>
          <w:left w:color="auto" w:space="0" w:sz="0" w:val="none"/>
          <w:bottom w:color="auto" w:space="37" w:sz="0" w:val="none"/>
          <w:right w:color="auto" w:space="0" w:sz="0" w:val="none"/>
        </w:pBdr>
        <w:rPr>
          <w:color w:val="595959"/>
          <w:sz w:val="29"/>
          <w:szCs w:val="29"/>
        </w:rPr>
      </w:pPr>
      <w:r w:rsidDel="00000000" w:rsidR="00000000" w:rsidRPr="00000000">
        <w:rPr>
          <w:color w:val="595959"/>
          <w:sz w:val="29"/>
          <w:szCs w:val="29"/>
          <w:rtl w:val="0"/>
        </w:rPr>
        <w:t xml:space="preserve">Sensitivity and Sp are the most commonly reported measures of screening test quality. As noted previously, Duff et al. ([</w:t>
      </w:r>
      <w:r w:rsidDel="00000000" w:rsidR="00000000" w:rsidRPr="00000000">
        <w:rPr>
          <w:color w:val="005bc6"/>
          <w:sz w:val="29"/>
          <w:szCs w:val="29"/>
          <w:u w:val="single"/>
          <w:rtl w:val="0"/>
        </w:rPr>
        <w:t xml:space="preserve"> </w:t>
      </w:r>
      <w:hyperlink r:id="rId26">
        <w:r w:rsidDel="00000000" w:rsidR="00000000" w:rsidRPr="00000000">
          <w:rPr>
            <w:color w:val="005bc6"/>
            <w:sz w:val="29"/>
            <w:szCs w:val="29"/>
            <w:u w:val="single"/>
            <w:rtl w:val="0"/>
          </w:rPr>
          <w:t xml:space="preserve">3</w:t>
        </w:r>
      </w:hyperlink>
      <w:r w:rsidDel="00000000" w:rsidR="00000000" w:rsidRPr="00000000">
        <w:rPr>
          <w:color w:val="595959"/>
          <w:sz w:val="29"/>
          <w:szCs w:val="29"/>
          <w:rtl w:val="0"/>
        </w:rPr>
        <w:t xml:space="preserve">] ) give Se and Sp values for comparisons of the phonics screening check with two different reference tests: a standardised </w:t>
      </w:r>
      <w:r w:rsidDel="00000000" w:rsidR="00000000" w:rsidRPr="00000000">
        <w:rPr>
          <w:b w:val="1"/>
          <w:color w:val="595959"/>
          <w:sz w:val="29"/>
          <w:szCs w:val="29"/>
          <w:rtl w:val="0"/>
        </w:rPr>
        <w:t xml:space="preserve">reading</w:t>
      </w:r>
      <w:r w:rsidDel="00000000" w:rsidR="00000000" w:rsidRPr="00000000">
        <w:rPr>
          <w:color w:val="595959"/>
          <w:sz w:val="29"/>
          <w:szCs w:val="29"/>
          <w:rtl w:val="0"/>
        </w:rPr>
        <w:t xml:space="preserve"> test (York Assessment of </w:t>
      </w:r>
      <w:r w:rsidDel="00000000" w:rsidR="00000000" w:rsidRPr="00000000">
        <w:rPr>
          <w:b w:val="1"/>
          <w:color w:val="595959"/>
          <w:sz w:val="29"/>
          <w:szCs w:val="29"/>
          <w:rtl w:val="0"/>
        </w:rPr>
        <w:t xml:space="preserve">Reading</w:t>
      </w:r>
      <w:r w:rsidDel="00000000" w:rsidR="00000000" w:rsidRPr="00000000">
        <w:rPr>
          <w:color w:val="595959"/>
          <w:sz w:val="29"/>
          <w:szCs w:val="29"/>
          <w:rtl w:val="0"/>
        </w:rPr>
        <w:t xml:space="preserve"> for Comprehension) and teachers' assessments of phonic phases. Values reported, using the subsample of 160 children, are as follows: (i) Phonics screening check versus standardised test: Se = 0.88 (14/16), Sp = 0.82 (133/164) – Table . Note: Due to the erratum corrected in Table , the correct Sp value should be Sp = 0.78 (113/144), but Se is unchanged. (ii) Phonics screening check versus phonic phases: Se = 0.60 (37/62), Sp = 0.92 (90/98) – Table .</w:t>
      </w:r>
    </w:p>
    <w:p w:rsidR="00000000" w:rsidDel="00000000" w:rsidP="00000000" w:rsidRDefault="00000000" w:rsidRPr="00000000" w14:paraId="0000004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29"/>
          <w:szCs w:val="29"/>
        </w:rPr>
      </w:pPr>
      <w:bookmarkStart w:colFirst="0" w:colLast="0" w:name="_vhj3l6qm72g9" w:id="4"/>
      <w:bookmarkEnd w:id="4"/>
      <w:hyperlink r:id="rId27">
        <w:r w:rsidDel="00000000" w:rsidR="00000000" w:rsidRPr="00000000">
          <w:rPr>
            <w:b w:val="1"/>
            <w:color w:val="005bc6"/>
            <w:sz w:val="29"/>
            <w:szCs w:val="29"/>
            <w:rtl w:val="0"/>
          </w:rPr>
          <w:t xml:space="preserve">Data table (subsample) for phonics screening versus phonic phases (Duff et al., ).</w:t>
        </w:r>
      </w:hyperlink>
      <w:r w:rsidDel="00000000" w:rsidR="00000000" w:rsidRPr="00000000">
        <w:rPr>
          <w:rtl w:val="0"/>
        </w:rPr>
      </w:r>
    </w:p>
    <w:tbl>
      <w:tblPr>
        <w:tblStyle w:val="Table3"/>
        <w:tblW w:w="913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1725"/>
        <w:gridCol w:w="2805"/>
        <w:gridCol w:w="1725"/>
        <w:gridCol w:w="720"/>
        <w:tblGridChange w:id="0">
          <w:tblGrid>
            <w:gridCol w:w="2160"/>
            <w:gridCol w:w="1725"/>
            <w:gridCol w:w="2805"/>
            <w:gridCol w:w="1725"/>
            <w:gridCol w:w="720"/>
          </w:tblGrid>
        </w:tblGridChange>
      </w:tblGrid>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6">
            <w:pPr>
              <w:jc w:val="cente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7">
            <w:pPr>
              <w:jc w:val="cente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8">
            <w:pPr>
              <w:jc w:val="center"/>
              <w:rPr>
                <w:color w:val="333333"/>
                <w:sz w:val="39"/>
                <w:szCs w:val="39"/>
              </w:rPr>
            </w:pPr>
            <w:r w:rsidDel="00000000" w:rsidR="00000000" w:rsidRPr="00000000">
              <w:rPr>
                <w:b w:val="1"/>
                <w:color w:val="333333"/>
                <w:sz w:val="39"/>
                <w:szCs w:val="39"/>
                <w:rtl w:val="0"/>
              </w:rPr>
              <w:t xml:space="preserve">Phonic phases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9">
            <w:pPr>
              <w:jc w:val="center"/>
              <w:rPr>
                <w:color w:val="333333"/>
                <w:sz w:val="39"/>
                <w:szCs w:val="3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rPr>
                <w:color w:val="333333"/>
                <w:sz w:val="39"/>
                <w:szCs w:val="39"/>
              </w:rPr>
            </w:pPr>
            <w:r w:rsidDel="00000000" w:rsidR="00000000" w:rsidRPr="00000000">
              <w:rPr>
                <w:rtl w:val="0"/>
              </w:rPr>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B">
            <w:pPr>
              <w:jc w:val="cente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C">
            <w:pPr>
              <w:jc w:val="cente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D">
            <w:pPr>
              <w:jc w:val="center"/>
              <w:rPr>
                <w:color w:val="333333"/>
                <w:sz w:val="39"/>
                <w:szCs w:val="39"/>
              </w:rPr>
            </w:pPr>
            <w:r w:rsidDel="00000000" w:rsidR="00000000" w:rsidRPr="00000000">
              <w:rPr>
                <w:b w:val="1"/>
                <w:color w:val="333333"/>
                <w:sz w:val="39"/>
                <w:szCs w:val="39"/>
                <w:rtl w:val="0"/>
              </w:rPr>
              <w:t xml:space="preserve">Miss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E">
            <w:pPr>
              <w:jc w:val="center"/>
              <w:rPr>
                <w:color w:val="333333"/>
                <w:sz w:val="39"/>
                <w:szCs w:val="39"/>
              </w:rPr>
            </w:pPr>
            <w:r w:rsidDel="00000000" w:rsidR="00000000" w:rsidRPr="00000000">
              <w:rPr>
                <w:rFonts w:ascii="Arial Unicode MS" w:cs="Arial Unicode MS" w:eastAsia="Arial Unicode MS" w:hAnsi="Arial Unicode MS"/>
                <w:b w:val="1"/>
                <w:color w:val="333333"/>
                <w:sz w:val="39"/>
                <w:szCs w:val="39"/>
                <w:rtl w:val="0"/>
              </w:rPr>
              <w:t xml:space="preserve">Meet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4F">
            <w:pPr>
              <w:jc w:val="center"/>
              <w:rPr>
                <w:color w:val="333333"/>
                <w:sz w:val="39"/>
                <w:szCs w:val="39"/>
              </w:rPr>
            </w:pPr>
            <w:r w:rsidDel="00000000" w:rsidR="00000000" w:rsidRPr="00000000">
              <w:rPr>
                <w:rtl w:val="0"/>
              </w:rPr>
            </w:r>
          </w:p>
        </w:tc>
      </w:tr>
      <w:tr>
        <w:trPr>
          <w:cantSplit w:val="0"/>
          <w:trHeight w:val="8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0">
            <w:pPr>
              <w:rPr>
                <w:color w:val="333333"/>
                <w:sz w:val="39"/>
                <w:szCs w:val="39"/>
              </w:rPr>
            </w:pPr>
            <w:r w:rsidDel="00000000" w:rsidR="00000000" w:rsidRPr="00000000">
              <w:rPr>
                <w:color w:val="333333"/>
                <w:sz w:val="39"/>
                <w:szCs w:val="39"/>
                <w:rtl w:val="0"/>
              </w:rPr>
              <w:t xml:space="preserve">Phonics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1">
            <w:pPr>
              <w:rPr>
                <w:color w:val="333333"/>
                <w:sz w:val="39"/>
                <w:szCs w:val="39"/>
              </w:rPr>
            </w:pPr>
            <w:r w:rsidDel="00000000" w:rsidR="00000000" w:rsidRPr="00000000">
              <w:rPr>
                <w:color w:val="333333"/>
                <w:sz w:val="39"/>
                <w:szCs w:val="39"/>
                <w:rtl w:val="0"/>
              </w:rPr>
              <w:t xml:space="preserve">Miss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2">
            <w:pPr>
              <w:rPr>
                <w:color w:val="333333"/>
                <w:sz w:val="39"/>
                <w:szCs w:val="39"/>
              </w:rPr>
            </w:pPr>
            <w:r w:rsidDel="00000000" w:rsidR="00000000" w:rsidRPr="00000000">
              <w:rPr>
                <w:color w:val="333333"/>
                <w:sz w:val="39"/>
                <w:szCs w:val="39"/>
                <w:rtl w:val="0"/>
              </w:rPr>
              <w:t xml:space="preserve">37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3">
            <w:pPr>
              <w:rPr>
                <w:color w:val="333333"/>
                <w:sz w:val="39"/>
                <w:szCs w:val="39"/>
              </w:rPr>
            </w:pPr>
            <w:r w:rsidDel="00000000" w:rsidR="00000000" w:rsidRPr="00000000">
              <w:rPr>
                <w:color w:val="333333"/>
                <w:sz w:val="39"/>
                <w:szCs w:val="39"/>
                <w:rtl w:val="0"/>
              </w:rPr>
              <w:t xml:space="preserve">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4">
            <w:pPr>
              <w:rPr>
                <w:color w:val="333333"/>
                <w:sz w:val="39"/>
                <w:szCs w:val="39"/>
              </w:rPr>
            </w:pPr>
            <w:r w:rsidDel="00000000" w:rsidR="00000000" w:rsidRPr="00000000">
              <w:rPr>
                <w:color w:val="333333"/>
                <w:sz w:val="39"/>
                <w:szCs w:val="39"/>
                <w:rtl w:val="0"/>
              </w:rPr>
              <w:t xml:space="preserve">45</w:t>
            </w:r>
          </w:p>
        </w:tc>
      </w:tr>
      <w:tr>
        <w:trPr>
          <w:cantSplit w:val="0"/>
          <w:trHeight w:val="8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5">
            <w:pPr>
              <w:rPr>
                <w:color w:val="333333"/>
                <w:sz w:val="39"/>
                <w:szCs w:val="39"/>
              </w:rPr>
            </w:pPr>
            <w:r w:rsidDel="00000000" w:rsidR="00000000" w:rsidRPr="00000000">
              <w:rPr>
                <w:color w:val="333333"/>
                <w:sz w:val="39"/>
                <w:szCs w:val="39"/>
                <w:rtl w:val="0"/>
              </w:rPr>
              <w:t xml:space="preserve">Screening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6">
            <w:pPr>
              <w:rPr>
                <w:color w:val="333333"/>
                <w:sz w:val="39"/>
                <w:szCs w:val="39"/>
              </w:rPr>
            </w:pPr>
            <w:r w:rsidDel="00000000" w:rsidR="00000000" w:rsidRPr="00000000">
              <w:rPr>
                <w:rFonts w:ascii="Arial Unicode MS" w:cs="Arial Unicode MS" w:eastAsia="Arial Unicode MS" w:hAnsi="Arial Unicode MS"/>
                <w:color w:val="333333"/>
                <w:sz w:val="39"/>
                <w:szCs w:val="39"/>
                <w:rtl w:val="0"/>
              </w:rPr>
              <w:t xml:space="preserve">Meet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7">
            <w:pPr>
              <w:rPr>
                <w:color w:val="333333"/>
                <w:sz w:val="39"/>
                <w:szCs w:val="39"/>
              </w:rPr>
            </w:pPr>
            <w:r w:rsidDel="00000000" w:rsidR="00000000" w:rsidRPr="00000000">
              <w:rPr>
                <w:color w:val="333333"/>
                <w:sz w:val="39"/>
                <w:szCs w:val="39"/>
                <w:rtl w:val="0"/>
              </w:rPr>
              <w:t xml:space="preserve">25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8">
            <w:pPr>
              <w:rPr>
                <w:color w:val="333333"/>
                <w:sz w:val="39"/>
                <w:szCs w:val="39"/>
              </w:rPr>
            </w:pPr>
            <w:r w:rsidDel="00000000" w:rsidR="00000000" w:rsidRPr="00000000">
              <w:rPr>
                <w:color w:val="333333"/>
                <w:sz w:val="39"/>
                <w:szCs w:val="39"/>
                <w:rtl w:val="0"/>
              </w:rPr>
              <w:t xml:space="preserve">90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9">
            <w:pPr>
              <w:rPr>
                <w:color w:val="333333"/>
                <w:sz w:val="39"/>
                <w:szCs w:val="39"/>
              </w:rPr>
            </w:pPr>
            <w:r w:rsidDel="00000000" w:rsidR="00000000" w:rsidRPr="00000000">
              <w:rPr>
                <w:color w:val="333333"/>
                <w:sz w:val="39"/>
                <w:szCs w:val="39"/>
                <w:rtl w:val="0"/>
              </w:rPr>
              <w:t xml:space="preserve">115</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A">
            <w:pP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B">
            <w:pPr>
              <w:rPr>
                <w:color w:val="333333"/>
                <w:sz w:val="39"/>
                <w:szCs w:val="3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C">
            <w:pPr>
              <w:rPr>
                <w:color w:val="333333"/>
                <w:sz w:val="39"/>
                <w:szCs w:val="39"/>
              </w:rPr>
            </w:pPr>
            <w:r w:rsidDel="00000000" w:rsidR="00000000" w:rsidRPr="00000000">
              <w:rPr>
                <w:color w:val="333333"/>
                <w:sz w:val="39"/>
                <w:szCs w:val="39"/>
                <w:rtl w:val="0"/>
              </w:rPr>
              <w:t xml:space="preserve">62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D">
            <w:pPr>
              <w:rPr>
                <w:color w:val="333333"/>
                <w:sz w:val="39"/>
                <w:szCs w:val="39"/>
              </w:rPr>
            </w:pPr>
            <w:r w:rsidDel="00000000" w:rsidR="00000000" w:rsidRPr="00000000">
              <w:rPr>
                <w:color w:val="333333"/>
                <w:sz w:val="39"/>
                <w:szCs w:val="39"/>
                <w:rtl w:val="0"/>
              </w:rPr>
              <w:t xml:space="preserve">98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5E">
            <w:pPr>
              <w:rPr>
                <w:color w:val="333333"/>
                <w:sz w:val="39"/>
                <w:szCs w:val="39"/>
              </w:rPr>
            </w:pPr>
            <w:r w:rsidDel="00000000" w:rsidR="00000000" w:rsidRPr="00000000">
              <w:rPr>
                <w:color w:val="333333"/>
                <w:sz w:val="39"/>
                <w:szCs w:val="39"/>
                <w:rtl w:val="0"/>
              </w:rPr>
              <w:t xml:space="preserve">160</w:t>
            </w:r>
          </w:p>
        </w:tc>
      </w:tr>
    </w:tbl>
    <w:p w:rsidR="00000000" w:rsidDel="00000000" w:rsidP="00000000" w:rsidRDefault="00000000" w:rsidRPr="00000000" w14:paraId="0000005F">
      <w:pPr>
        <w:pBdr>
          <w:top w:color="auto" w:space="0" w:sz="0" w:val="none"/>
          <w:left w:color="auto" w:space="0" w:sz="0" w:val="none"/>
          <w:bottom w:color="auto" w:space="49" w:sz="0" w:val="none"/>
          <w:right w:color="auto" w:space="0" w:sz="0" w:val="none"/>
        </w:pBdr>
        <w:rPr>
          <w:color w:val="595959"/>
          <w:sz w:val="39"/>
          <w:szCs w:val="39"/>
        </w:rPr>
      </w:pPr>
      <w:r w:rsidDel="00000000" w:rsidR="00000000" w:rsidRPr="00000000">
        <w:rPr>
          <w:color w:val="595959"/>
          <w:sz w:val="39"/>
          <w:szCs w:val="39"/>
          <w:rtl w:val="0"/>
        </w:rPr>
        <w:t xml:space="preserve">Sensitivity and Sp values may be thought of as probabilities and, crucially for this discussion, the way in which we read each probability is determined by the denominator in the calculation. For example, in comparison with the standardised test, we see that Se = 0.88 (14/16). Here, the denominator 16 is the total number of children who miss the criterion on the standardised test. Thus, we read Se as the probability that a child will miss the standard on the phonics screening given that they miss on the standardised test – the denominator indicates what we are given. Likewise, the (corrected) Sp = 0.78 (113/144) is read as the probability that a child will meet the standard on the phonics screening given that they meet it on the standardised test.</w:t>
      </w:r>
    </w:p>
    <w:p w:rsidR="00000000" w:rsidDel="00000000" w:rsidP="00000000" w:rsidRDefault="00000000" w:rsidRPr="00000000" w14:paraId="00000060">
      <w:pPr>
        <w:pBdr>
          <w:top w:color="auto" w:space="0" w:sz="0" w:val="none"/>
          <w:left w:color="auto" w:space="0" w:sz="0" w:val="none"/>
          <w:bottom w:color="auto" w:space="49" w:sz="0" w:val="none"/>
          <w:right w:color="auto" w:space="0" w:sz="0" w:val="none"/>
        </w:pBdr>
        <w:rPr>
          <w:color w:val="595959"/>
          <w:sz w:val="39"/>
          <w:szCs w:val="39"/>
        </w:rPr>
      </w:pPr>
      <w:r w:rsidDel="00000000" w:rsidR="00000000" w:rsidRPr="00000000">
        <w:rPr>
          <w:color w:val="595959"/>
          <w:sz w:val="39"/>
          <w:szCs w:val="39"/>
          <w:rtl w:val="0"/>
        </w:rPr>
        <w:t xml:space="preserve">The detail in these </w:t>
      </w:r>
      <w:r w:rsidDel="00000000" w:rsidR="00000000" w:rsidRPr="00000000">
        <w:rPr>
          <w:b w:val="1"/>
          <w:color w:val="595959"/>
          <w:sz w:val="39"/>
          <w:szCs w:val="39"/>
          <w:rtl w:val="0"/>
        </w:rPr>
        <w:t xml:space="preserve">readings</w:t>
      </w:r>
      <w:r w:rsidDel="00000000" w:rsidR="00000000" w:rsidRPr="00000000">
        <w:rPr>
          <w:color w:val="595959"/>
          <w:sz w:val="39"/>
          <w:szCs w:val="39"/>
          <w:rtl w:val="0"/>
        </w:rPr>
        <w:t xml:space="preserve"> of Se and Sp is important because, in practice, we are not given the numbers of children missing and meeting the reference standard. When the screening check is administered, teachers do not know which children will achieve the reference standard. Indeed, the point of the phonics screening is that it should be able to predict the results that would be obtained by using the reference test. Therefore, we need to look at other probabilities. Our question is: ‘What is the probability that a child will miss on the standardised test given that they miss on the phonics screening?’ That is, the denominator of the statistic needs to be the total number missing the phonics screening standard. Here, we see (Table ) that this number is 45 and that 14 of these also miss on the standardised test; thus, the probability of interest is PPV = 0.31 (14/45). This probability (PPV) is called the positive predictive value. There is a corresponding negative predictive value (NPV), which is the probability that a child will meet the standardised test level given that they meet the standard of the phonics screening. From Table , we calculate this to be NPV = 0.98 (113/115). Corresponding values of PPV and NPV may be calculated from Table  for comparison of the phonics screening with phonic phases judgements. For the purposes of further discussion, all the statistics presented in the preceding texts are summarised in Table .</w:t>
      </w:r>
    </w:p>
    <w:p w:rsidR="00000000" w:rsidDel="00000000" w:rsidP="00000000" w:rsidRDefault="00000000" w:rsidRPr="00000000" w14:paraId="0000006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39"/>
          <w:szCs w:val="39"/>
        </w:rPr>
      </w:pPr>
      <w:bookmarkStart w:colFirst="0" w:colLast="0" w:name="_mpg10797rj4u" w:id="5"/>
      <w:bookmarkEnd w:id="5"/>
      <w:hyperlink r:id="rId28">
        <w:r w:rsidDel="00000000" w:rsidR="00000000" w:rsidRPr="00000000">
          <w:rPr>
            <w:b w:val="1"/>
            <w:color w:val="005bc6"/>
            <w:sz w:val="39"/>
            <w:szCs w:val="39"/>
            <w:rtl w:val="0"/>
          </w:rPr>
          <w:t xml:space="preserve">Statistics of phonics screening test quality compared with two reference tests.</w:t>
        </w:r>
      </w:hyperlink>
      <w:r w:rsidDel="00000000" w:rsidR="00000000" w:rsidRPr="00000000">
        <w:rPr>
          <w:rtl w:val="0"/>
        </w:rPr>
      </w:r>
    </w:p>
    <w:tbl>
      <w:tblPr>
        <w:tblStyle w:val="Table4"/>
        <w:tblW w:w="9135.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95"/>
        <w:gridCol w:w="1260"/>
        <w:gridCol w:w="1260"/>
        <w:gridCol w:w="1260"/>
        <w:gridCol w:w="1260"/>
        <w:tblGridChange w:id="0">
          <w:tblGrid>
            <w:gridCol w:w="4095"/>
            <w:gridCol w:w="1260"/>
            <w:gridCol w:w="1260"/>
            <w:gridCol w:w="1260"/>
            <w:gridCol w:w="1260"/>
          </w:tblGrid>
        </w:tblGridChange>
      </w:tblGrid>
      <w:tr>
        <w:trPr>
          <w:cantSplit w:val="0"/>
          <w:trHeight w:val="24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2">
            <w:pPr>
              <w:jc w:val="center"/>
              <w:rPr>
                <w:color w:val="333333"/>
                <w:sz w:val="52"/>
                <w:szCs w:val="52"/>
              </w:rPr>
            </w:pPr>
            <w:r w:rsidDel="00000000" w:rsidR="00000000" w:rsidRPr="00000000">
              <w:rPr>
                <w:b w:val="1"/>
                <w:color w:val="333333"/>
                <w:sz w:val="52"/>
                <w:szCs w:val="52"/>
                <w:rtl w:val="0"/>
              </w:rPr>
              <w:t xml:space="preserve">Phonics screening check compared with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3">
            <w:pPr>
              <w:jc w:val="center"/>
              <w:rPr>
                <w:color w:val="333333"/>
                <w:sz w:val="52"/>
                <w:szCs w:val="52"/>
              </w:rPr>
            </w:pPr>
            <w:r w:rsidDel="00000000" w:rsidR="00000000" w:rsidRPr="00000000">
              <w:rPr>
                <w:b w:val="1"/>
                <w:color w:val="333333"/>
                <w:sz w:val="52"/>
                <w:szCs w:val="52"/>
                <w:rtl w:val="0"/>
              </w:rPr>
              <w:t xml:space="preserve">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4">
            <w:pPr>
              <w:jc w:val="center"/>
              <w:rPr>
                <w:color w:val="333333"/>
                <w:sz w:val="52"/>
                <w:szCs w:val="52"/>
              </w:rPr>
            </w:pPr>
            <w:r w:rsidDel="00000000" w:rsidR="00000000" w:rsidRPr="00000000">
              <w:rPr>
                <w:b w:val="1"/>
                <w:color w:val="333333"/>
                <w:sz w:val="52"/>
                <w:szCs w:val="52"/>
                <w:rtl w:val="0"/>
              </w:rPr>
              <w:t xml:space="preserve">Sp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5">
            <w:pPr>
              <w:jc w:val="center"/>
              <w:rPr>
                <w:color w:val="333333"/>
                <w:sz w:val="52"/>
                <w:szCs w:val="52"/>
              </w:rPr>
            </w:pPr>
            <w:r w:rsidDel="00000000" w:rsidR="00000000" w:rsidRPr="00000000">
              <w:rPr>
                <w:b w:val="1"/>
                <w:color w:val="333333"/>
                <w:sz w:val="52"/>
                <w:szCs w:val="52"/>
                <w:rtl w:val="0"/>
              </w:rPr>
              <w:t xml:space="preserve">PPV</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6">
            <w:pPr>
              <w:jc w:val="center"/>
              <w:rPr>
                <w:color w:val="333333"/>
                <w:sz w:val="52"/>
                <w:szCs w:val="52"/>
              </w:rPr>
            </w:pPr>
            <w:r w:rsidDel="00000000" w:rsidR="00000000" w:rsidRPr="00000000">
              <w:rPr>
                <w:b w:val="1"/>
                <w:color w:val="333333"/>
                <w:sz w:val="52"/>
                <w:szCs w:val="52"/>
                <w:rtl w:val="0"/>
              </w:rPr>
              <w:t xml:space="preserve">NPV</w:t>
            </w:r>
            <w:r w:rsidDel="00000000" w:rsidR="00000000" w:rsidRPr="00000000">
              <w:rPr>
                <w:rtl w:val="0"/>
              </w:rPr>
            </w:r>
          </w:p>
        </w:tc>
      </w:tr>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7">
            <w:pPr>
              <w:rPr>
                <w:color w:val="333333"/>
                <w:sz w:val="52"/>
                <w:szCs w:val="52"/>
              </w:rPr>
            </w:pPr>
            <w:r w:rsidDel="00000000" w:rsidR="00000000" w:rsidRPr="00000000">
              <w:rPr>
                <w:color w:val="333333"/>
                <w:sz w:val="52"/>
                <w:szCs w:val="52"/>
                <w:rtl w:val="0"/>
              </w:rPr>
              <w:t xml:space="preserve">Standardised reading test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8">
            <w:pPr>
              <w:rPr>
                <w:color w:val="333333"/>
                <w:sz w:val="52"/>
                <w:szCs w:val="52"/>
              </w:rPr>
            </w:pPr>
            <w:r w:rsidDel="00000000" w:rsidR="00000000" w:rsidRPr="00000000">
              <w:rPr>
                <w:color w:val="333333"/>
                <w:sz w:val="52"/>
                <w:szCs w:val="52"/>
                <w:rtl w:val="0"/>
              </w:rPr>
              <w:t xml:space="preserve">0.88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9">
            <w:pPr>
              <w:rPr>
                <w:color w:val="333333"/>
                <w:sz w:val="52"/>
                <w:szCs w:val="52"/>
              </w:rPr>
            </w:pPr>
            <w:r w:rsidDel="00000000" w:rsidR="00000000" w:rsidRPr="00000000">
              <w:rPr>
                <w:color w:val="333333"/>
                <w:sz w:val="52"/>
                <w:szCs w:val="52"/>
                <w:rtl w:val="0"/>
              </w:rPr>
              <w:t xml:space="preserve">0.78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A">
            <w:pPr>
              <w:rPr>
                <w:color w:val="333333"/>
                <w:sz w:val="52"/>
                <w:szCs w:val="52"/>
              </w:rPr>
            </w:pPr>
            <w:r w:rsidDel="00000000" w:rsidR="00000000" w:rsidRPr="00000000">
              <w:rPr>
                <w:color w:val="333333"/>
                <w:sz w:val="52"/>
                <w:szCs w:val="52"/>
                <w:rtl w:val="0"/>
              </w:rPr>
              <w:t xml:space="preserve">0.31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B">
            <w:pPr>
              <w:rPr>
                <w:color w:val="333333"/>
                <w:sz w:val="52"/>
                <w:szCs w:val="52"/>
              </w:rPr>
            </w:pPr>
            <w:r w:rsidDel="00000000" w:rsidR="00000000" w:rsidRPr="00000000">
              <w:rPr>
                <w:color w:val="333333"/>
                <w:sz w:val="52"/>
                <w:szCs w:val="52"/>
                <w:rtl w:val="0"/>
              </w:rPr>
              <w:t xml:space="preserve">0.98</w:t>
            </w:r>
          </w:p>
        </w:tc>
      </w:tr>
      <w:tr>
        <w:trPr>
          <w:cantSplit w:val="0"/>
          <w:trHeight w:val="17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C">
            <w:pPr>
              <w:rPr>
                <w:color w:val="333333"/>
                <w:sz w:val="52"/>
                <w:szCs w:val="52"/>
              </w:rPr>
            </w:pPr>
            <w:r w:rsidDel="00000000" w:rsidR="00000000" w:rsidRPr="00000000">
              <w:rPr>
                <w:color w:val="333333"/>
                <w:sz w:val="52"/>
                <w:szCs w:val="52"/>
                <w:rtl w:val="0"/>
              </w:rPr>
              <w:t xml:space="preserve">Phonic phases (teacher assessments)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D">
            <w:pPr>
              <w:rPr>
                <w:color w:val="333333"/>
                <w:sz w:val="52"/>
                <w:szCs w:val="52"/>
              </w:rPr>
            </w:pPr>
            <w:r w:rsidDel="00000000" w:rsidR="00000000" w:rsidRPr="00000000">
              <w:rPr>
                <w:color w:val="333333"/>
                <w:sz w:val="52"/>
                <w:szCs w:val="52"/>
                <w:rtl w:val="0"/>
              </w:rPr>
              <w:t xml:space="preserve">0.60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E">
            <w:pPr>
              <w:rPr>
                <w:color w:val="333333"/>
                <w:sz w:val="52"/>
                <w:szCs w:val="52"/>
              </w:rPr>
            </w:pPr>
            <w:r w:rsidDel="00000000" w:rsidR="00000000" w:rsidRPr="00000000">
              <w:rPr>
                <w:color w:val="333333"/>
                <w:sz w:val="52"/>
                <w:szCs w:val="52"/>
                <w:rtl w:val="0"/>
              </w:rPr>
              <w:t xml:space="preserve">0.92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6F">
            <w:pPr>
              <w:rPr>
                <w:color w:val="333333"/>
                <w:sz w:val="52"/>
                <w:szCs w:val="52"/>
              </w:rPr>
            </w:pPr>
            <w:r w:rsidDel="00000000" w:rsidR="00000000" w:rsidRPr="00000000">
              <w:rPr>
                <w:color w:val="333333"/>
                <w:sz w:val="52"/>
                <w:szCs w:val="52"/>
                <w:rtl w:val="0"/>
              </w:rPr>
              <w:t xml:space="preserve">0.82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0">
            <w:pPr>
              <w:rPr>
                <w:color w:val="333333"/>
                <w:sz w:val="52"/>
                <w:szCs w:val="52"/>
              </w:rPr>
            </w:pPr>
            <w:r w:rsidDel="00000000" w:rsidR="00000000" w:rsidRPr="00000000">
              <w:rPr>
                <w:color w:val="333333"/>
                <w:sz w:val="52"/>
                <w:szCs w:val="52"/>
                <w:rtl w:val="0"/>
              </w:rPr>
              <w:t xml:space="preserve">0.78</w:t>
            </w:r>
          </w:p>
        </w:tc>
      </w:tr>
    </w:tbl>
    <w:p w:rsidR="00000000" w:rsidDel="00000000" w:rsidP="00000000" w:rsidRDefault="00000000" w:rsidRPr="00000000" w14:paraId="00000071">
      <w:pPr>
        <w:pBdr>
          <w:top w:color="auto" w:space="0" w:sz="0" w:val="none"/>
          <w:left w:color="auto" w:space="0" w:sz="0" w:val="none"/>
          <w:bottom w:color="auto" w:space="65" w:sz="0" w:val="none"/>
          <w:right w:color="auto" w:space="0" w:sz="0" w:val="none"/>
        </w:pBdr>
        <w:rPr>
          <w:color w:val="595959"/>
          <w:sz w:val="52"/>
          <w:szCs w:val="52"/>
        </w:rPr>
      </w:pPr>
      <w:r w:rsidDel="00000000" w:rsidR="00000000" w:rsidRPr="00000000">
        <w:rPr>
          <w:color w:val="595959"/>
          <w:sz w:val="52"/>
          <w:szCs w:val="52"/>
          <w:rtl w:val="0"/>
        </w:rPr>
        <w:t xml:space="preserve">The merits of reporting predictive values alongside Se and Sp are recognised by medical statisticians. Daly and Bourke ([</w:t>
      </w:r>
      <w:r w:rsidDel="00000000" w:rsidR="00000000" w:rsidRPr="00000000">
        <w:rPr>
          <w:color w:val="005bc6"/>
          <w:sz w:val="52"/>
          <w:szCs w:val="52"/>
          <w:u w:val="single"/>
          <w:rtl w:val="0"/>
        </w:rPr>
        <w:t xml:space="preserve"> </w:t>
      </w:r>
      <w:hyperlink r:id="rId29">
        <w:r w:rsidDel="00000000" w:rsidR="00000000" w:rsidRPr="00000000">
          <w:rPr>
            <w:color w:val="005bc6"/>
            <w:sz w:val="52"/>
            <w:szCs w:val="52"/>
            <w:u w:val="single"/>
            <w:rtl w:val="0"/>
          </w:rPr>
          <w:t xml:space="preserve">1</w:t>
        </w:r>
      </w:hyperlink>
      <w:r w:rsidDel="00000000" w:rsidR="00000000" w:rsidRPr="00000000">
        <w:rPr>
          <w:color w:val="595959"/>
          <w:sz w:val="52"/>
          <w:szCs w:val="52"/>
          <w:rtl w:val="0"/>
        </w:rPr>
        <w:t xml:space="preserve">] ), for example, say: ‘Although sensitivity and specificity may seem adequate in determining the validity of a … test … For the practising clinician or organizer of a screening programme, the predictive value of a test is a most important parameter’. In Table , we see a characteristic that is not uncommon in practice where, with reference to the standardised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test, the phonics screening test has high Se and Sp yet its PPV is low (see Daly &amp; Bourke, [</w:t>
      </w:r>
      <w:r w:rsidDel="00000000" w:rsidR="00000000" w:rsidRPr="00000000">
        <w:rPr>
          <w:color w:val="005bc6"/>
          <w:sz w:val="52"/>
          <w:szCs w:val="52"/>
          <w:u w:val="single"/>
          <w:rtl w:val="0"/>
        </w:rPr>
        <w:t xml:space="preserve"> </w:t>
      </w:r>
      <w:hyperlink r:id="rId30">
        <w:r w:rsidDel="00000000" w:rsidR="00000000" w:rsidRPr="00000000">
          <w:rPr>
            <w:color w:val="005bc6"/>
            <w:sz w:val="52"/>
            <w:szCs w:val="52"/>
            <w:u w:val="single"/>
            <w:rtl w:val="0"/>
          </w:rPr>
          <w:t xml:space="preserve">1</w:t>
        </w:r>
      </w:hyperlink>
      <w:r w:rsidDel="00000000" w:rsidR="00000000" w:rsidRPr="00000000">
        <w:rPr>
          <w:color w:val="595959"/>
          <w:sz w:val="52"/>
          <w:szCs w:val="52"/>
          <w:rtl w:val="0"/>
        </w:rPr>
        <w:t xml:space="preserve">] for discussion of a similar example). Reporting of Se and Sp alone may therefore give a misleading impression of how the test will perform in practice.</w:t>
      </w:r>
    </w:p>
    <w:p w:rsidR="00000000" w:rsidDel="00000000" w:rsidP="00000000" w:rsidRDefault="00000000" w:rsidRPr="00000000" w14:paraId="0000007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52"/>
          <w:szCs w:val="52"/>
        </w:rPr>
      </w:pPr>
      <w:bookmarkStart w:colFirst="0" w:colLast="0" w:name="_ikbjwtto2y9h" w:id="6"/>
      <w:bookmarkEnd w:id="6"/>
      <w:hyperlink r:id="rId31">
        <w:r w:rsidDel="00000000" w:rsidR="00000000" w:rsidRPr="00000000">
          <w:rPr>
            <w:b w:val="1"/>
            <w:color w:val="005bc6"/>
            <w:sz w:val="52"/>
            <w:szCs w:val="52"/>
            <w:rtl w:val="0"/>
          </w:rPr>
          <w:t xml:space="preserve">Implications for practice</w:t>
        </w:r>
      </w:hyperlink>
      <w:r w:rsidDel="00000000" w:rsidR="00000000" w:rsidRPr="00000000">
        <w:rPr>
          <w:rtl w:val="0"/>
        </w:rPr>
      </w:r>
    </w:p>
    <w:p w:rsidR="00000000" w:rsidDel="00000000" w:rsidP="00000000" w:rsidRDefault="00000000" w:rsidRPr="00000000" w14:paraId="0000007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52"/>
          <w:szCs w:val="52"/>
        </w:rPr>
      </w:pPr>
      <w:bookmarkStart w:colFirst="0" w:colLast="0" w:name="_e7vljzq7ptr9" w:id="7"/>
      <w:bookmarkEnd w:id="7"/>
      <w:hyperlink r:id="rId32">
        <w:r w:rsidDel="00000000" w:rsidR="00000000" w:rsidRPr="00000000">
          <w:rPr>
            <w:b w:val="1"/>
            <w:color w:val="005bc6"/>
            <w:sz w:val="52"/>
            <w:szCs w:val="52"/>
            <w:rtl w:val="0"/>
          </w:rPr>
          <w:t xml:space="preserve">Meeting the standard of the phonics screening check</w:t>
        </w:r>
      </w:hyperlink>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65" w:sz="0" w:val="none"/>
          <w:right w:color="auto" w:space="0" w:sz="0" w:val="none"/>
        </w:pBdr>
        <w:rPr>
          <w:color w:val="595959"/>
          <w:sz w:val="52"/>
          <w:szCs w:val="52"/>
        </w:rPr>
      </w:pPr>
      <w:r w:rsidDel="00000000" w:rsidR="00000000" w:rsidRPr="00000000">
        <w:rPr>
          <w:color w:val="595959"/>
          <w:sz w:val="52"/>
          <w:szCs w:val="52"/>
          <w:rtl w:val="0"/>
        </w:rPr>
        <w:t xml:space="preserve">If, for the moment, we consider the standardised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test to be the reference/benchmark procedure for determining children at risk of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difficulties, then Table  shows that the PPV of the phonics screening check is low (0.31). This indicates that only 31% of the children who failed the phonics screening also failed the standardised test or, to put it another way, 69% of those who missed the standard on the phonics check met it on the standardised test (i.e., they were ‘false positives’). So, rather than the phonics screening check slightly overestimating the number of children at risk, as is implied by its relatively high (0.88) Se, in fact, it grossly overestimates the number at risk. On the other hand, the phonics check detects almost all those who are at risk (NPV of 0.98 indicates only 2% false negatives). Arguably, this outcome is acceptable because the screening process is simple to administer and the chances of missing a child with genuine difficulty are low. However, there are other considerations to take into account. Let us begin by considering the distribution of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skills in the population. It is reasonable to assume that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like other human traits, is normally distributed – 50% of children can be expected to score above and 50% below the mean, with some 68% falling within 1 standard deviation either side of average. Duff et al. ([</w:t>
      </w:r>
      <w:r w:rsidDel="00000000" w:rsidR="00000000" w:rsidRPr="00000000">
        <w:rPr>
          <w:color w:val="005bc6"/>
          <w:sz w:val="52"/>
          <w:szCs w:val="52"/>
          <w:u w:val="single"/>
          <w:rtl w:val="0"/>
        </w:rPr>
        <w:t xml:space="preserve"> </w:t>
      </w:r>
      <w:hyperlink r:id="rId33">
        <w:r w:rsidDel="00000000" w:rsidR="00000000" w:rsidRPr="00000000">
          <w:rPr>
            <w:color w:val="005bc6"/>
            <w:sz w:val="52"/>
            <w:szCs w:val="52"/>
            <w:u w:val="single"/>
            <w:rtl w:val="0"/>
          </w:rPr>
          <w:t xml:space="preserve">3</w:t>
        </w:r>
      </w:hyperlink>
      <w:r w:rsidDel="00000000" w:rsidR="00000000" w:rsidRPr="00000000">
        <w:rPr>
          <w:color w:val="595959"/>
          <w:sz w:val="52"/>
          <w:szCs w:val="52"/>
          <w:rtl w:val="0"/>
        </w:rPr>
        <w:t xml:space="preserve">] ) found that the threshold criterion for the phonics screening check (32/40) was roughly equivalent to a standard score of 108 on the single word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test they administered – that is, about half a standard deviation above the mean for the U.K. population on which the test was standardised. One might ask – is it reasonable to expect all children to reach this standard? Might there be a limit to the capacity of some children to do so, at least by this age? Are we expecting too much of some children and indeed of their schools? This is not to argue against the need to monitor children's progress through the early phases of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development – it is certainly important to do so. However, a single check is unlikely to be sufficient to ensure that all children are on track. Rather, we can predict, based on our knowledge of the predictors of individual differences in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that some children (e.g., those with oral language difficulties) will have difficulties meeting the standard – yet the screening check is silent with regard to fundamental weaknesses in language and cognitive skills which may be preventing such children from thriving in the phonics regime.</w:t>
      </w:r>
    </w:p>
    <w:p w:rsidR="00000000" w:rsidDel="00000000" w:rsidP="00000000" w:rsidRDefault="00000000" w:rsidRPr="00000000" w14:paraId="0000007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52"/>
          <w:szCs w:val="52"/>
        </w:rPr>
      </w:pPr>
      <w:bookmarkStart w:colFirst="0" w:colLast="0" w:name="_soju9pvusay3" w:id="8"/>
      <w:bookmarkEnd w:id="8"/>
      <w:hyperlink r:id="rId34">
        <w:r w:rsidDel="00000000" w:rsidR="00000000" w:rsidRPr="00000000">
          <w:rPr>
            <w:b w:val="1"/>
            <w:color w:val="005bc6"/>
            <w:sz w:val="52"/>
            <w:szCs w:val="52"/>
            <w:rtl w:val="0"/>
          </w:rPr>
          <w:t xml:space="preserve">Adjusting the phonics screening check threshold</w:t>
        </w:r>
      </w:hyperlink>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65" w:sz="0" w:val="none"/>
          <w:right w:color="auto" w:space="0" w:sz="0" w:val="none"/>
        </w:pBdr>
        <w:rPr>
          <w:color w:val="595959"/>
          <w:sz w:val="52"/>
          <w:szCs w:val="52"/>
        </w:rPr>
      </w:pPr>
      <w:r w:rsidDel="00000000" w:rsidR="00000000" w:rsidRPr="00000000">
        <w:rPr>
          <w:color w:val="595959"/>
          <w:sz w:val="52"/>
          <w:szCs w:val="52"/>
          <w:rtl w:val="0"/>
        </w:rPr>
        <w:t xml:space="preserve">Ideally, we desire a situation in which numbers of false positives and of false negatives following screening are minimal. However, in general, the pass/fail characteristic of screening tests means that we face a trade‐off in these misclassifications. As false positives increase (i.e., PPV decreases), false negatives decrease (NPV increases) and vice versa. The balance may be adjusted by changing the pass/fail threshold. As noted earlier, the threshold for the phonics screening check has been fixed at 32/40 since its introduction. The implication of the low PPV value is that this threshold is too high; as suggested previously too many children failing the test are found not to be at risk when assessed by a standardised test. The effect of lowering the threshold would be to reduce the number of false positives, but the penalty would be more false negatives – children who pass the phonics check but then perform poorly on the standardised test. In the light of this inevitable trade‐off, the decision to be made in practice is whether it is preferable to have false positives or false negatives in phonics screening. Supporters of phonics screening would surely argue the former; that is, the test threshold should be high to identify all children whose phonics skill level may put them at risk, even if some of those who ‘fail’ the test are actually not at risk – the principle of ‘better safe than sorry’. But while the cost of a simple screen seems low, we might question that assumption. If preparing pupils for the check involves a significant focus on phonics, then there may be costs elsewhere in the curriculum and not least for the primary goal of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which is understanding. Furthermore, the costs of intervention are high if there are many children failing to meet the standard but who are on course to develop along normal lines. As the Rose report ([</w:t>
      </w:r>
      <w:r w:rsidDel="00000000" w:rsidR="00000000" w:rsidRPr="00000000">
        <w:rPr>
          <w:color w:val="005bc6"/>
          <w:sz w:val="52"/>
          <w:szCs w:val="52"/>
          <w:u w:val="single"/>
          <w:rtl w:val="0"/>
        </w:rPr>
        <w:t xml:space="preserve"> </w:t>
      </w:r>
      <w:hyperlink r:id="rId35">
        <w:r w:rsidDel="00000000" w:rsidR="00000000" w:rsidRPr="00000000">
          <w:rPr>
            <w:color w:val="005bc6"/>
            <w:sz w:val="52"/>
            <w:szCs w:val="52"/>
            <w:u w:val="single"/>
            <w:rtl w:val="0"/>
          </w:rPr>
          <w:t xml:space="preserve">4</w:t>
        </w:r>
      </w:hyperlink>
      <w:r w:rsidDel="00000000" w:rsidR="00000000" w:rsidRPr="00000000">
        <w:rPr>
          <w:color w:val="595959"/>
          <w:sz w:val="52"/>
          <w:szCs w:val="52"/>
          <w:rtl w:val="0"/>
        </w:rPr>
        <w:t xml:space="preserve">] ) recommended, phonics should be taught systematically within a language‐rich curriculum.</w:t>
      </w:r>
    </w:p>
    <w:p w:rsidR="00000000" w:rsidDel="00000000" w:rsidP="00000000" w:rsidRDefault="00000000" w:rsidRPr="00000000" w14:paraId="0000007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52"/>
          <w:szCs w:val="52"/>
        </w:rPr>
      </w:pPr>
      <w:bookmarkStart w:colFirst="0" w:colLast="0" w:name="_210tsce389l7" w:id="9"/>
      <w:bookmarkEnd w:id="9"/>
      <w:hyperlink r:id="rId36">
        <w:r w:rsidDel="00000000" w:rsidR="00000000" w:rsidRPr="00000000">
          <w:rPr>
            <w:b w:val="1"/>
            <w:color w:val="005bc6"/>
            <w:sz w:val="52"/>
            <w:szCs w:val="52"/>
            <w:rtl w:val="0"/>
          </w:rPr>
          <w:t xml:space="preserve">What is the appropriate reference test?</w:t>
        </w:r>
      </w:hyperlink>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65" w:sz="0" w:val="none"/>
          <w:right w:color="auto" w:space="0" w:sz="0" w:val="none"/>
        </w:pBdr>
        <w:rPr>
          <w:color w:val="595959"/>
          <w:sz w:val="52"/>
          <w:szCs w:val="52"/>
        </w:rPr>
      </w:pPr>
      <w:r w:rsidDel="00000000" w:rsidR="00000000" w:rsidRPr="00000000">
        <w:rPr>
          <w:color w:val="595959"/>
          <w:sz w:val="52"/>
          <w:szCs w:val="52"/>
          <w:rtl w:val="0"/>
        </w:rPr>
        <w:t xml:space="preserve">The discussion in the preceding text begs the question – what is the appropriate reference standard against which to compare children's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progress? The statistics in Table  show a marked difference in how the phonics screening check performs against the two different reference tests. In relation to the standardised test, the phonics screening check has a high false‐positive rate of 69% (1‐PPV) but a very low false‐negative rate of only 2% (1‐NPV). In relation to the phonic phase assessment, however, the phonics screening check has a much lower false‐positive rate of 18%, but now, the false‐negative rate has increased to 22%, the latter representing the proportion of children who meet the phonic screening standard yet miss the teachers' phonic phases standard. It is apparent that the two established approaches, the standardised </w:t>
      </w:r>
      <w:r w:rsidDel="00000000" w:rsidR="00000000" w:rsidRPr="00000000">
        <w:rPr>
          <w:b w:val="1"/>
          <w:color w:val="595959"/>
          <w:sz w:val="52"/>
          <w:szCs w:val="52"/>
          <w:rtl w:val="0"/>
        </w:rPr>
        <w:t xml:space="preserve">reading</w:t>
      </w:r>
      <w:r w:rsidDel="00000000" w:rsidR="00000000" w:rsidRPr="00000000">
        <w:rPr>
          <w:color w:val="595959"/>
          <w:sz w:val="52"/>
          <w:szCs w:val="52"/>
          <w:rtl w:val="0"/>
        </w:rPr>
        <w:t xml:space="preserve"> test and teachers' phonic phases judgements, are setting quite different standards. This becomes evident when their classifications are compared directly (Table ):</w:t>
      </w:r>
    </w:p>
    <w:p w:rsidR="00000000" w:rsidDel="00000000" w:rsidP="00000000" w:rsidRDefault="00000000" w:rsidRPr="00000000" w14:paraId="0000007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52"/>
          <w:szCs w:val="52"/>
        </w:rPr>
      </w:pPr>
      <w:bookmarkStart w:colFirst="0" w:colLast="0" w:name="_zfzla5ufojta" w:id="10"/>
      <w:bookmarkEnd w:id="10"/>
      <w:hyperlink r:id="rId37">
        <w:r w:rsidDel="00000000" w:rsidR="00000000" w:rsidRPr="00000000">
          <w:rPr>
            <w:b w:val="1"/>
            <w:color w:val="005bc6"/>
            <w:sz w:val="52"/>
            <w:szCs w:val="52"/>
            <w:rtl w:val="0"/>
          </w:rPr>
          <w:t xml:space="preserve">Data table (subsample) for phonic phases versus standardised test (Duff et al., ).</w:t>
        </w:r>
      </w:hyperlink>
      <w:r w:rsidDel="00000000" w:rsidR="00000000" w:rsidRPr="00000000">
        <w:rPr>
          <w:rtl w:val="0"/>
        </w:rPr>
      </w:r>
    </w:p>
    <w:tbl>
      <w:tblPr>
        <w:tblStyle w:val="Table5"/>
        <w:tblW w:w="9359.999999999998"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6.5517241379307"/>
        <w:gridCol w:w="1291.0344827586207"/>
        <w:gridCol w:w="3873.1034482758614"/>
        <w:gridCol w:w="1291.0344827586207"/>
        <w:gridCol w:w="968.2758620689654"/>
        <w:tblGridChange w:id="0">
          <w:tblGrid>
            <w:gridCol w:w="1936.5517241379307"/>
            <w:gridCol w:w="1291.0344827586207"/>
            <w:gridCol w:w="3873.1034482758614"/>
            <w:gridCol w:w="1291.0344827586207"/>
            <w:gridCol w:w="968.2758620689654"/>
          </w:tblGrid>
        </w:tblGridChange>
      </w:tblGrid>
      <w:tr>
        <w:trPr>
          <w:cantSplit w:val="0"/>
          <w:trHeight w:val="15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A">
            <w:pPr>
              <w:jc w:val="cente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B">
            <w:pPr>
              <w:jc w:val="cente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C">
            <w:pPr>
              <w:jc w:val="center"/>
              <w:rPr>
                <w:color w:val="333333"/>
                <w:sz w:val="69"/>
                <w:szCs w:val="69"/>
              </w:rPr>
            </w:pPr>
            <w:r w:rsidDel="00000000" w:rsidR="00000000" w:rsidRPr="00000000">
              <w:rPr>
                <w:b w:val="1"/>
                <w:color w:val="333333"/>
                <w:sz w:val="69"/>
                <w:szCs w:val="69"/>
                <w:rtl w:val="0"/>
              </w:rPr>
              <w:t xml:space="preserve">Standardised test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D">
            <w:pPr>
              <w:jc w:val="center"/>
              <w:rPr>
                <w:color w:val="333333"/>
                <w:sz w:val="69"/>
                <w:szCs w:val="6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color w:val="333333"/>
                <w:sz w:val="69"/>
                <w:szCs w:val="69"/>
              </w:rPr>
            </w:pPr>
            <w:r w:rsidDel="00000000" w:rsidR="00000000" w:rsidRPr="00000000">
              <w:rPr>
                <w:rtl w:val="0"/>
              </w:rPr>
            </w:r>
          </w:p>
        </w:tc>
      </w:tr>
      <w:tr>
        <w:trPr>
          <w:cantSplit w:val="0"/>
          <w:trHeight w:val="15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7F">
            <w:pPr>
              <w:jc w:val="cente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0">
            <w:pPr>
              <w:jc w:val="cente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1">
            <w:pPr>
              <w:jc w:val="center"/>
              <w:rPr>
                <w:color w:val="333333"/>
                <w:sz w:val="69"/>
                <w:szCs w:val="69"/>
              </w:rPr>
            </w:pPr>
            <w:r w:rsidDel="00000000" w:rsidR="00000000" w:rsidRPr="00000000">
              <w:rPr>
                <w:b w:val="1"/>
                <w:color w:val="333333"/>
                <w:sz w:val="69"/>
                <w:szCs w:val="69"/>
                <w:rtl w:val="0"/>
              </w:rPr>
              <w:t xml:space="preserve">Miss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2">
            <w:pPr>
              <w:jc w:val="center"/>
              <w:rPr>
                <w:color w:val="333333"/>
                <w:sz w:val="69"/>
                <w:szCs w:val="69"/>
              </w:rPr>
            </w:pPr>
            <w:r w:rsidDel="00000000" w:rsidR="00000000" w:rsidRPr="00000000">
              <w:rPr>
                <w:rFonts w:ascii="Arial Unicode MS" w:cs="Arial Unicode MS" w:eastAsia="Arial Unicode MS" w:hAnsi="Arial Unicode MS"/>
                <w:b w:val="1"/>
                <w:color w:val="333333"/>
                <w:sz w:val="69"/>
                <w:szCs w:val="69"/>
                <w:rtl w:val="0"/>
              </w:rPr>
              <w:t xml:space="preserve">Meet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3">
            <w:pPr>
              <w:jc w:val="center"/>
              <w:rPr>
                <w:color w:val="333333"/>
                <w:sz w:val="69"/>
                <w:szCs w:val="69"/>
              </w:rPr>
            </w:pPr>
            <w:r w:rsidDel="00000000" w:rsidR="00000000" w:rsidRPr="00000000">
              <w:rPr>
                <w:rtl w:val="0"/>
              </w:rPr>
            </w:r>
          </w:p>
        </w:tc>
      </w:tr>
      <w:tr>
        <w:trPr>
          <w:cantSplit w:val="0"/>
          <w:trHeight w:val="14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4">
            <w:pPr>
              <w:rPr>
                <w:color w:val="333333"/>
                <w:sz w:val="69"/>
                <w:szCs w:val="69"/>
              </w:rPr>
            </w:pPr>
            <w:r w:rsidDel="00000000" w:rsidR="00000000" w:rsidRPr="00000000">
              <w:rPr>
                <w:color w:val="333333"/>
                <w:sz w:val="69"/>
                <w:szCs w:val="69"/>
                <w:rtl w:val="0"/>
              </w:rPr>
              <w:t xml:space="preserve">Phonic</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5">
            <w:pPr>
              <w:rPr>
                <w:color w:val="333333"/>
                <w:sz w:val="69"/>
                <w:szCs w:val="69"/>
              </w:rPr>
            </w:pPr>
            <w:r w:rsidDel="00000000" w:rsidR="00000000" w:rsidRPr="00000000">
              <w:rPr>
                <w:color w:val="333333"/>
                <w:sz w:val="69"/>
                <w:szCs w:val="69"/>
                <w:rtl w:val="0"/>
              </w:rPr>
              <w:t xml:space="preserve">Miss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6">
            <w:pPr>
              <w:rPr>
                <w:color w:val="333333"/>
                <w:sz w:val="69"/>
                <w:szCs w:val="69"/>
              </w:rPr>
            </w:pPr>
            <w:r w:rsidDel="00000000" w:rsidR="00000000" w:rsidRPr="00000000">
              <w:rPr>
                <w:color w:val="333333"/>
                <w:sz w:val="69"/>
                <w:szCs w:val="69"/>
                <w:rtl w:val="0"/>
              </w:rPr>
              <w:t xml:space="preserve">15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7">
            <w:pPr>
              <w:rPr>
                <w:color w:val="333333"/>
                <w:sz w:val="69"/>
                <w:szCs w:val="69"/>
              </w:rPr>
            </w:pPr>
            <w:r w:rsidDel="00000000" w:rsidR="00000000" w:rsidRPr="00000000">
              <w:rPr>
                <w:color w:val="333333"/>
                <w:sz w:val="69"/>
                <w:szCs w:val="69"/>
                <w:rtl w:val="0"/>
              </w:rPr>
              <w:t xml:space="preserve">47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8">
            <w:pPr>
              <w:rPr>
                <w:color w:val="333333"/>
                <w:sz w:val="69"/>
                <w:szCs w:val="69"/>
              </w:rPr>
            </w:pPr>
            <w:r w:rsidDel="00000000" w:rsidR="00000000" w:rsidRPr="00000000">
              <w:rPr>
                <w:color w:val="333333"/>
                <w:sz w:val="69"/>
                <w:szCs w:val="69"/>
                <w:rtl w:val="0"/>
              </w:rPr>
              <w:t xml:space="preserve">62</w:t>
            </w:r>
          </w:p>
        </w:tc>
      </w:tr>
      <w:tr>
        <w:trPr>
          <w:cantSplit w:val="0"/>
          <w:trHeight w:val="14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9">
            <w:pPr>
              <w:rPr>
                <w:color w:val="333333"/>
                <w:sz w:val="69"/>
                <w:szCs w:val="69"/>
              </w:rPr>
            </w:pPr>
            <w:r w:rsidDel="00000000" w:rsidR="00000000" w:rsidRPr="00000000">
              <w:rPr>
                <w:color w:val="333333"/>
                <w:sz w:val="69"/>
                <w:szCs w:val="69"/>
                <w:rtl w:val="0"/>
              </w:rPr>
              <w:t xml:space="preserve">Phases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A">
            <w:pPr>
              <w:rPr>
                <w:color w:val="333333"/>
                <w:sz w:val="69"/>
                <w:szCs w:val="69"/>
              </w:rPr>
            </w:pPr>
            <w:r w:rsidDel="00000000" w:rsidR="00000000" w:rsidRPr="00000000">
              <w:rPr>
                <w:rFonts w:ascii="Arial Unicode MS" w:cs="Arial Unicode MS" w:eastAsia="Arial Unicode MS" w:hAnsi="Arial Unicode MS"/>
                <w:color w:val="333333"/>
                <w:sz w:val="69"/>
                <w:szCs w:val="69"/>
                <w:rtl w:val="0"/>
              </w:rPr>
              <w:t xml:space="preserve">Meet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B">
            <w:pPr>
              <w:rPr>
                <w:color w:val="333333"/>
                <w:sz w:val="69"/>
                <w:szCs w:val="69"/>
              </w:rPr>
            </w:pPr>
            <w:r w:rsidDel="00000000" w:rsidR="00000000" w:rsidRPr="00000000">
              <w:rPr>
                <w:color w:val="333333"/>
                <w:sz w:val="69"/>
                <w:szCs w:val="69"/>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C">
            <w:pPr>
              <w:rPr>
                <w:color w:val="333333"/>
                <w:sz w:val="69"/>
                <w:szCs w:val="69"/>
              </w:rPr>
            </w:pPr>
            <w:r w:rsidDel="00000000" w:rsidR="00000000" w:rsidRPr="00000000">
              <w:rPr>
                <w:color w:val="333333"/>
                <w:sz w:val="69"/>
                <w:szCs w:val="69"/>
                <w:rtl w:val="0"/>
              </w:rPr>
              <w:t xml:space="preserve">97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D">
            <w:pPr>
              <w:rPr>
                <w:color w:val="333333"/>
                <w:sz w:val="69"/>
                <w:szCs w:val="69"/>
              </w:rPr>
            </w:pPr>
            <w:r w:rsidDel="00000000" w:rsidR="00000000" w:rsidRPr="00000000">
              <w:rPr>
                <w:color w:val="333333"/>
                <w:sz w:val="69"/>
                <w:szCs w:val="69"/>
                <w:rtl w:val="0"/>
              </w:rPr>
              <w:t xml:space="preserve">98</w:t>
            </w:r>
          </w:p>
        </w:tc>
      </w:tr>
      <w:tr>
        <w:trPr>
          <w:cantSplit w:val="0"/>
          <w:trHeight w:val="7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E">
            <w:pP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8F">
            <w:pPr>
              <w:rPr>
                <w:color w:val="333333"/>
                <w:sz w:val="69"/>
                <w:szCs w:val="69"/>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90">
            <w:pPr>
              <w:rPr>
                <w:color w:val="333333"/>
                <w:sz w:val="69"/>
                <w:szCs w:val="69"/>
              </w:rPr>
            </w:pPr>
            <w:r w:rsidDel="00000000" w:rsidR="00000000" w:rsidRPr="00000000">
              <w:rPr>
                <w:color w:val="333333"/>
                <w:sz w:val="69"/>
                <w:szCs w:val="69"/>
                <w:rtl w:val="0"/>
              </w:rPr>
              <w:t xml:space="preserve">16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91">
            <w:pPr>
              <w:rPr>
                <w:color w:val="333333"/>
                <w:sz w:val="69"/>
                <w:szCs w:val="69"/>
              </w:rPr>
            </w:pPr>
            <w:r w:rsidDel="00000000" w:rsidR="00000000" w:rsidRPr="00000000">
              <w:rPr>
                <w:color w:val="333333"/>
                <w:sz w:val="69"/>
                <w:szCs w:val="69"/>
                <w:rtl w:val="0"/>
              </w:rPr>
              <w:t xml:space="preserve">144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092">
            <w:pPr>
              <w:rPr>
                <w:color w:val="333333"/>
                <w:sz w:val="69"/>
                <w:szCs w:val="69"/>
              </w:rPr>
            </w:pPr>
            <w:r w:rsidDel="00000000" w:rsidR="00000000" w:rsidRPr="00000000">
              <w:rPr>
                <w:color w:val="333333"/>
                <w:sz w:val="69"/>
                <w:szCs w:val="69"/>
                <w:rtl w:val="0"/>
              </w:rPr>
              <w:t xml:space="preserve">160</w:t>
            </w:r>
          </w:p>
        </w:tc>
      </w:tr>
    </w:tbl>
    <w:p w:rsidR="00000000" w:rsidDel="00000000" w:rsidP="00000000" w:rsidRDefault="00000000" w:rsidRPr="00000000" w14:paraId="00000093">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From analysis of Table , Duff et al. ([</w:t>
      </w:r>
      <w:r w:rsidDel="00000000" w:rsidR="00000000" w:rsidRPr="00000000">
        <w:rPr>
          <w:color w:val="005bc6"/>
          <w:sz w:val="69"/>
          <w:szCs w:val="69"/>
          <w:u w:val="single"/>
          <w:rtl w:val="0"/>
        </w:rPr>
        <w:t xml:space="preserve"> </w:t>
      </w:r>
      <w:hyperlink r:id="rId38">
        <w:r w:rsidDel="00000000" w:rsidR="00000000" w:rsidRPr="00000000">
          <w:rPr>
            <w:color w:val="005bc6"/>
            <w:sz w:val="69"/>
            <w:szCs w:val="69"/>
            <w:u w:val="single"/>
            <w:rtl w:val="0"/>
          </w:rPr>
          <w:t xml:space="preserve">3</w:t>
        </w:r>
      </w:hyperlink>
      <w:r w:rsidDel="00000000" w:rsidR="00000000" w:rsidRPr="00000000">
        <w:rPr>
          <w:color w:val="595959"/>
          <w:sz w:val="69"/>
          <w:szCs w:val="69"/>
          <w:rtl w:val="0"/>
        </w:rPr>
        <w:t xml:space="preserve">] ) report the Se and Sp of phonic phases as 0.94 (15/16) and 0.67 (97/144) respectively. We could add values of PPV and NPV as previously, but the assumption behind using all these measures is that we are comparing a screening test with an established reference ‘gold’ standard. In this context, however, both phonic phases and the standardised test have been used separately as reference standards for evaluation of the phonics check. Therefore, rather than consider that the standardised test is the gold standard, which Se and Sp analyses imply, we can take a neutral approach and just evaluate how well the two reference standards agree. This involves using a different statistic called a kappa coefficient, which can also be calculated easily from the data in Table . Daly and Bourke ([</w:t>
      </w:r>
      <w:r w:rsidDel="00000000" w:rsidR="00000000" w:rsidRPr="00000000">
        <w:rPr>
          <w:color w:val="005bc6"/>
          <w:sz w:val="69"/>
          <w:szCs w:val="69"/>
          <w:u w:val="single"/>
          <w:rtl w:val="0"/>
        </w:rPr>
        <w:t xml:space="preserve"> </w:t>
      </w:r>
      <w:hyperlink r:id="rId39">
        <w:r w:rsidDel="00000000" w:rsidR="00000000" w:rsidRPr="00000000">
          <w:rPr>
            <w:color w:val="005bc6"/>
            <w:sz w:val="69"/>
            <w:szCs w:val="69"/>
            <w:u w:val="single"/>
            <w:rtl w:val="0"/>
          </w:rPr>
          <w:t xml:space="preserve">1</w:t>
        </w:r>
      </w:hyperlink>
      <w:r w:rsidDel="00000000" w:rsidR="00000000" w:rsidRPr="00000000">
        <w:rPr>
          <w:color w:val="595959"/>
          <w:sz w:val="69"/>
          <w:szCs w:val="69"/>
          <w:rtl w:val="0"/>
        </w:rPr>
        <w:t xml:space="preserve">] ) say ‘Kappa can be employed any time agreement between two qualitative tests is being sought …’. Kappa values can be thought of as correlation coefficients, going from 0 (agreement no better than would occur by chance) to 1 (perfect agreement). In this case, the value of kappa is 0.27, which would be interpreted as rather poor agreement.</w:t>
      </w:r>
    </w:p>
    <w:p w:rsidR="00000000" w:rsidDel="00000000" w:rsidP="00000000" w:rsidRDefault="00000000" w:rsidRPr="00000000" w14:paraId="00000094">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So, the two reference standards used here are classifying children quite differently, and a fundamental issue is which of the two is more valid. A clear position on this should precede discussion on the validity of the screening check threshold. One way of possibly resolving this issue can be found in Duff et al. ([</w:t>
      </w:r>
      <w:r w:rsidDel="00000000" w:rsidR="00000000" w:rsidRPr="00000000">
        <w:rPr>
          <w:color w:val="005bc6"/>
          <w:sz w:val="69"/>
          <w:szCs w:val="69"/>
          <w:u w:val="single"/>
          <w:rtl w:val="0"/>
        </w:rPr>
        <w:t xml:space="preserve"> </w:t>
      </w:r>
      <w:hyperlink r:id="rId40">
        <w:r w:rsidDel="00000000" w:rsidR="00000000" w:rsidRPr="00000000">
          <w:rPr>
            <w:color w:val="005bc6"/>
            <w:sz w:val="69"/>
            <w:szCs w:val="69"/>
            <w:u w:val="single"/>
            <w:rtl w:val="0"/>
          </w:rPr>
          <w:t xml:space="preserve">3</w:t>
        </w:r>
      </w:hyperlink>
      <w:r w:rsidDel="00000000" w:rsidR="00000000" w:rsidRPr="00000000">
        <w:rPr>
          <w:color w:val="595959"/>
          <w:sz w:val="69"/>
          <w:szCs w:val="69"/>
          <w:rtl w:val="0"/>
        </w:rPr>
        <w:t xml:space="preserve">] ) who report that the phonics screen correlates more strongly with a measure of nonword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than does the phonic phases (not surprisingly). In contrast, the phonic phases assessment correlates more strongly with a measure of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comprehension. This may, at least in part, be because teachers' judgements about their pupils' phonics progression include assessments of knowledge not only of regular, consistent letter‐sound correspondences but also of inconsistent relationships which pertain to English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and spelling. Their judgements are also based on observations made over a number of weeks and are hence more likely to reflect the totality of each child's competence. More worryingly, the finding of the strong correlation between the phonics screen and nonword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might be taken to suggest that children are developing phonics as a ‘splinter skill’ divorced from real word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whereas teachers may be more sensitive in their judgements to the range of skills which define a ‘good reader’. Neither of these hypotheses receives direct support from the available data and hence they are speculative. To properly assess the utility of the phonics screening check and the validity of the threshold criterion requires longitudinal data. We need to know of the longer term literacy outcomes of those who meet and fail to meet that standard. It is also important to ascertain how many children failed to meet the standard received intervention, what the nature of that intervention was and what their response to it was.</w:t>
      </w:r>
    </w:p>
    <w:p w:rsidR="00000000" w:rsidDel="00000000" w:rsidP="00000000" w:rsidRDefault="00000000" w:rsidRPr="00000000" w14:paraId="0000009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color w:val="005bc6"/>
          <w:sz w:val="69"/>
          <w:szCs w:val="69"/>
        </w:rPr>
      </w:pPr>
      <w:bookmarkStart w:colFirst="0" w:colLast="0" w:name="_qkcbjm4oh1qe" w:id="11"/>
      <w:bookmarkEnd w:id="11"/>
      <w:hyperlink r:id="rId41">
        <w:r w:rsidDel="00000000" w:rsidR="00000000" w:rsidRPr="00000000">
          <w:rPr>
            <w:b w:val="1"/>
            <w:color w:val="005bc6"/>
            <w:sz w:val="69"/>
            <w:szCs w:val="69"/>
            <w:rtl w:val="0"/>
          </w:rPr>
          <w:t xml:space="preserve">Conclusions</w:t>
        </w:r>
      </w:hyperlink>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When evaluating classifications of children on the phonics screening check against those on a reference test, we recommend that PPV and NPV should be reported alongside Se and Sp.</w:t>
      </w:r>
    </w:p>
    <w:p w:rsidR="00000000" w:rsidDel="00000000" w:rsidP="00000000" w:rsidRDefault="00000000" w:rsidRPr="00000000" w14:paraId="00000097">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The complements of the PPV and NPV are the probabilities of false‐positive and false‐negative errors respectively. An important decision for the teaching and </w:t>
      </w:r>
      <w:r w:rsidDel="00000000" w:rsidR="00000000" w:rsidRPr="00000000">
        <w:rPr>
          <w:b w:val="1"/>
          <w:color w:val="595959"/>
          <w:sz w:val="69"/>
          <w:szCs w:val="69"/>
          <w:rtl w:val="0"/>
        </w:rPr>
        <w:t xml:space="preserve">research</w:t>
      </w:r>
      <w:r w:rsidDel="00000000" w:rsidR="00000000" w:rsidRPr="00000000">
        <w:rPr>
          <w:color w:val="595959"/>
          <w:sz w:val="69"/>
          <w:szCs w:val="69"/>
          <w:rtl w:val="0"/>
        </w:rPr>
        <w:t xml:space="preserve"> communities is which type of error should be minimised. The ‘safer’ approach is to minimise false negatives, which is what the current phonics screening threshold tends to do, but the penalty for this is the need to accept the occurrence of false positives.</w:t>
      </w:r>
    </w:p>
    <w:p w:rsidR="00000000" w:rsidDel="00000000" w:rsidP="00000000" w:rsidRDefault="00000000" w:rsidRPr="00000000" w14:paraId="00000098">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The apparent validity of the phonics screening check in identifying children at risk of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difficulties depends crucially on the standard against which it is compared. The data from Duff et al. () show that teachers' classifications of children based on judgements of phonic phases agree poorly with classifications on a standardised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test. Perhaps the most important question then, before asking ‘How good is the phonics screening check?’ is to ask ‘What should be the reference standard?’</w:t>
      </w:r>
    </w:p>
    <w:p w:rsidR="00000000" w:rsidDel="00000000" w:rsidP="00000000" w:rsidRDefault="00000000" w:rsidRPr="00000000" w14:paraId="00000099">
      <w:pPr>
        <w:pBdr>
          <w:top w:color="auto" w:space="0" w:sz="0" w:val="none"/>
          <w:left w:color="auto" w:space="0" w:sz="0" w:val="none"/>
          <w:bottom w:color="auto" w:space="87" w:sz="0" w:val="none"/>
          <w:right w:color="auto" w:space="0" w:sz="0" w:val="none"/>
        </w:pBdr>
        <w:rPr>
          <w:color w:val="595959"/>
          <w:sz w:val="69"/>
          <w:szCs w:val="69"/>
        </w:rPr>
      </w:pPr>
      <w:r w:rsidDel="00000000" w:rsidR="00000000" w:rsidRPr="00000000">
        <w:rPr>
          <w:color w:val="595959"/>
          <w:sz w:val="69"/>
          <w:szCs w:val="69"/>
          <w:rtl w:val="0"/>
        </w:rPr>
        <w:t xml:space="preserve">To fully assess whether the phonics screening check is fit for purpose, we need to know if it has achieved the stated aim of raising </w:t>
      </w:r>
      <w:r w:rsidDel="00000000" w:rsidR="00000000" w:rsidRPr="00000000">
        <w:rPr>
          <w:b w:val="1"/>
          <w:color w:val="595959"/>
          <w:sz w:val="69"/>
          <w:szCs w:val="69"/>
          <w:rtl w:val="0"/>
        </w:rPr>
        <w:t xml:space="preserve">reading</w:t>
      </w:r>
      <w:r w:rsidDel="00000000" w:rsidR="00000000" w:rsidRPr="00000000">
        <w:rPr>
          <w:color w:val="595959"/>
          <w:sz w:val="69"/>
          <w:szCs w:val="69"/>
          <w:rtl w:val="0"/>
        </w:rPr>
        <w:t xml:space="preserve"> levels, how many children failed to meet the standard received appropriate evidence‐based intervention and what was their response to the intervention.</w:t>
      </w:r>
    </w:p>
    <w:p w:rsidR="00000000" w:rsidDel="00000000" w:rsidP="00000000" w:rsidRDefault="00000000" w:rsidRPr="00000000" w14:paraId="0000009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eb-p-ebscohost-com.aamu.idm.oclc.org/ehost/detail/detail?vid=4&amp;sid=78b55fb7-6762-4ef4-b3aa-8d40f604aafc%40redis&amp;bdata=JnNpdGU9ZWhvc3QtbGl2ZQ%3d%3d#bib3" TargetMode="External"/><Relationship Id="rId20" Type="http://schemas.openxmlformats.org/officeDocument/2006/relationships/hyperlink" Target="https://web-p-ebscohost-com.aamu.idm.oclc.org/ehost/detail/detail?vid=4&amp;sid=78b55fb7-6762-4ef4-b3aa-8d40f604aafc%40redis&amp;bdata=JnNpdGU9ZWhvc3QtbGl2ZQ%3d%3d#toc" TargetMode="External"/><Relationship Id="rId41" Type="http://schemas.openxmlformats.org/officeDocument/2006/relationships/hyperlink" Target="https://web-p-ebscohost-com.aamu.idm.oclc.org/ehost/detail/detail?vid=4&amp;sid=78b55fb7-6762-4ef4-b3aa-8d40f604aafc%40redis&amp;bdata=JnNpdGU9ZWhvc3QtbGl2ZQ%3d%3d#toc" TargetMode="External"/><Relationship Id="rId22" Type="http://schemas.openxmlformats.org/officeDocument/2006/relationships/hyperlink" Target="https://web-p-ebscohost-com.aamu.idm.oclc.org/ehost/detail/detail?vid=4&amp;sid=78b55fb7-6762-4ef4-b3aa-8d40f604aafc%40redis&amp;bdata=JnNpdGU9ZWhvc3QtbGl2ZQ%3d%3d#bib3" TargetMode="External"/><Relationship Id="rId21" Type="http://schemas.openxmlformats.org/officeDocument/2006/relationships/hyperlink" Target="https://web-p-ebscohost-com.aamu.idm.oclc.org/ehost/detail/detail?vid=4&amp;sid=78b55fb7-6762-4ef4-b3aa-8d40f604aafc%40redis&amp;bdata=JnNpdGU9ZWhvc3QtbGl2ZQ%3d%3d#bib3" TargetMode="External"/><Relationship Id="rId24" Type="http://schemas.openxmlformats.org/officeDocument/2006/relationships/hyperlink" Target="https://web-p-ebscohost-com.aamu.idm.oclc.org/ehost/detail/detail?vid=4&amp;sid=78b55fb7-6762-4ef4-b3aa-8d40f604aafc%40redis&amp;bdata=JnNpdGU9ZWhvc3QtbGl2ZQ%3d%3d#toc" TargetMode="External"/><Relationship Id="rId23" Type="http://schemas.openxmlformats.org/officeDocument/2006/relationships/hyperlink" Target="https://web-p-ebscohost-com.aamu.idm.oclc.org/ehost/detail/detail?vid=4&amp;sid=78b55fb7-6762-4ef4-b3aa-8d40f604aafc%40redis&amp;bdata=JnNpdGU9ZWhvc3QtbGl2ZQ%3d%3d#to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eb-p-ebscohost-com.aamu.idm.oclc.org/ehost/detail/detail?vid=4&amp;sid=78b55fb7-6762-4ef4-b3aa-8d40f604aafc%40redis&amp;bdata=JnNpdGU9ZWhvc3QtbGl2ZQ%3d%3d#bib1" TargetMode="External"/><Relationship Id="rId26" Type="http://schemas.openxmlformats.org/officeDocument/2006/relationships/hyperlink" Target="https://web-p-ebscohost-com.aamu.idm.oclc.org/ehost/detail/detail?vid=4&amp;sid=78b55fb7-6762-4ef4-b3aa-8d40f604aafc%40redis&amp;bdata=JnNpdGU9ZWhvc3QtbGl2ZQ%3d%3d#bib3" TargetMode="External"/><Relationship Id="rId25" Type="http://schemas.openxmlformats.org/officeDocument/2006/relationships/hyperlink" Target="https://web-p-ebscohost-com.aamu.idm.oclc.org/ehost/detail/detail?vid=4&amp;sid=78b55fb7-6762-4ef4-b3aa-8d40f604aafc%40redis&amp;bdata=JnNpdGU9ZWhvc3QtbGl2ZQ%3d%3d#bib1" TargetMode="External"/><Relationship Id="rId28" Type="http://schemas.openxmlformats.org/officeDocument/2006/relationships/hyperlink" Target="https://web-p-ebscohost-com.aamu.idm.oclc.org/ehost/detail/detail?vid=4&amp;sid=78b55fb7-6762-4ef4-b3aa-8d40f604aafc%40redis&amp;bdata=JnNpdGU9ZWhvc3QtbGl2ZQ%3d%3d#toc" TargetMode="External"/><Relationship Id="rId27" Type="http://schemas.openxmlformats.org/officeDocument/2006/relationships/hyperlink" Target="https://web-p-ebscohost-com.aamu.idm.oclc.org/ehost/detail/detail?vid=4&amp;sid=78b55fb7-6762-4ef4-b3aa-8d40f604aafc%40redis&amp;bdata=JnNpdGU9ZWhvc3QtbGl2ZQ%3d%3d#toc" TargetMode="External"/><Relationship Id="rId5" Type="http://schemas.openxmlformats.org/officeDocument/2006/relationships/styles" Target="styles.xml"/><Relationship Id="rId6" Type="http://schemas.openxmlformats.org/officeDocument/2006/relationships/hyperlink" Target="https://web-p-ebscohost-com.aamu.idm.oclc.org/ehost/detail/detail?vid=4&amp;sid=78b55fb7-6762-4ef4-b3aa-8d40f604aafc%40redis&amp;bdata=JnNpdGU9ZWhvc3QtbGl2ZQ%3d%3d#bib4" TargetMode="External"/><Relationship Id="rId29" Type="http://schemas.openxmlformats.org/officeDocument/2006/relationships/hyperlink" Target="https://web-p-ebscohost-com.aamu.idm.oclc.org/ehost/detail/detail?vid=4&amp;sid=78b55fb7-6762-4ef4-b3aa-8d40f604aafc%40redis&amp;bdata=JnNpdGU9ZWhvc3QtbGl2ZQ%3d%3d#bib1" TargetMode="External"/><Relationship Id="rId7" Type="http://schemas.openxmlformats.org/officeDocument/2006/relationships/hyperlink" Target="https://web-p-ebscohost-com.aamu.idm.oclc.org/ehost/detail/detail?vid=4&amp;sid=78b55fb7-6762-4ef4-b3aa-8d40f604aafc%40redis&amp;bdata=JnNpdGU9ZWhvc3QtbGl2ZQ%3d%3d#bib2" TargetMode="External"/><Relationship Id="rId8" Type="http://schemas.openxmlformats.org/officeDocument/2006/relationships/hyperlink" Target="https://web-p-ebscohost-com.aamu.idm.oclc.org/ehost/detail/detail?vid=4&amp;sid=78b55fb7-6762-4ef4-b3aa-8d40f604aafc%40redis&amp;bdata=JnNpdGU9ZWhvc3QtbGl2ZQ%3d%3d#bib3" TargetMode="External"/><Relationship Id="rId31" Type="http://schemas.openxmlformats.org/officeDocument/2006/relationships/hyperlink" Target="https://web-p-ebscohost-com.aamu.idm.oclc.org/ehost/detail/detail?vid=4&amp;sid=78b55fb7-6762-4ef4-b3aa-8d40f604aafc%40redis&amp;bdata=JnNpdGU9ZWhvc3QtbGl2ZQ%3d%3d#toc" TargetMode="External"/><Relationship Id="rId30" Type="http://schemas.openxmlformats.org/officeDocument/2006/relationships/hyperlink" Target="https://web-p-ebscohost-com.aamu.idm.oclc.org/ehost/detail/detail?vid=4&amp;sid=78b55fb7-6762-4ef4-b3aa-8d40f604aafc%40redis&amp;bdata=JnNpdGU9ZWhvc3QtbGl2ZQ%3d%3d#bib1" TargetMode="External"/><Relationship Id="rId11" Type="http://schemas.openxmlformats.org/officeDocument/2006/relationships/hyperlink" Target="https://web-p-ebscohost-com.aamu.idm.oclc.org/ehost/detail/detail?vid=4&amp;sid=78b55fb7-6762-4ef4-b3aa-8d40f604aafc%40redis&amp;bdata=JnNpdGU9ZWhvc3QtbGl2ZQ%3d%3d#toc" TargetMode="External"/><Relationship Id="rId33" Type="http://schemas.openxmlformats.org/officeDocument/2006/relationships/hyperlink" Target="https://web-p-ebscohost-com.aamu.idm.oclc.org/ehost/detail/detail?vid=4&amp;sid=78b55fb7-6762-4ef4-b3aa-8d40f604aafc%40redis&amp;bdata=JnNpdGU9ZWhvc3QtbGl2ZQ%3d%3d#bib3" TargetMode="External"/><Relationship Id="rId10" Type="http://schemas.openxmlformats.org/officeDocument/2006/relationships/hyperlink" Target="https://web-p-ebscohost-com.aamu.idm.oclc.org/ehost/detail/detail?vid=4&amp;sid=78b55fb7-6762-4ef4-b3aa-8d40f604aafc%40redis&amp;bdata=JnNpdGU9ZWhvc3QtbGl2ZQ%3d%3d#bib3" TargetMode="External"/><Relationship Id="rId32" Type="http://schemas.openxmlformats.org/officeDocument/2006/relationships/hyperlink" Target="https://web-p-ebscohost-com.aamu.idm.oclc.org/ehost/detail/detail?vid=4&amp;sid=78b55fb7-6762-4ef4-b3aa-8d40f604aafc%40redis&amp;bdata=JnNpdGU9ZWhvc3QtbGl2ZQ%3d%3d#toc" TargetMode="External"/><Relationship Id="rId13" Type="http://schemas.openxmlformats.org/officeDocument/2006/relationships/hyperlink" Target="https://web-p-ebscohost-com.aamu.idm.oclc.org/ehost/detail/detail?vid=4&amp;sid=78b55fb7-6762-4ef4-b3aa-8d40f604aafc%40redis&amp;bdata=JnNpdGU9ZWhvc3QtbGl2ZQ%3d%3d#bib3" TargetMode="External"/><Relationship Id="rId35" Type="http://schemas.openxmlformats.org/officeDocument/2006/relationships/hyperlink" Target="https://web-p-ebscohost-com.aamu.idm.oclc.org/ehost/detail/detail?vid=4&amp;sid=78b55fb7-6762-4ef4-b3aa-8d40f604aafc%40redis&amp;bdata=JnNpdGU9ZWhvc3QtbGl2ZQ%3d%3d#bib4" TargetMode="External"/><Relationship Id="rId12" Type="http://schemas.openxmlformats.org/officeDocument/2006/relationships/hyperlink" Target="https://web-p-ebscohost-com.aamu.idm.oclc.org/ehost/detail/detail?vid=4&amp;sid=78b55fb7-6762-4ef4-b3aa-8d40f604aafc%40redis&amp;bdata=JnNpdGU9ZWhvc3QtbGl2ZQ%3d%3d#bib3" TargetMode="External"/><Relationship Id="rId34" Type="http://schemas.openxmlformats.org/officeDocument/2006/relationships/hyperlink" Target="https://web-p-ebscohost-com.aamu.idm.oclc.org/ehost/detail/detail?vid=4&amp;sid=78b55fb7-6762-4ef4-b3aa-8d40f604aafc%40redis&amp;bdata=JnNpdGU9ZWhvc3QtbGl2ZQ%3d%3d#toc" TargetMode="External"/><Relationship Id="rId15" Type="http://schemas.openxmlformats.org/officeDocument/2006/relationships/hyperlink" Target="https://web-p-ebscohost-com.aamu.idm.oclc.org/ehost/detail/detail?vid=4&amp;sid=78b55fb7-6762-4ef4-b3aa-8d40f604aafc%40redis&amp;bdata=JnNpdGU9ZWhvc3QtbGl2ZQ%3d%3d#bib3" TargetMode="External"/><Relationship Id="rId37" Type="http://schemas.openxmlformats.org/officeDocument/2006/relationships/hyperlink" Target="https://web-p-ebscohost-com.aamu.idm.oclc.org/ehost/detail/detail?vid=4&amp;sid=78b55fb7-6762-4ef4-b3aa-8d40f604aafc%40redis&amp;bdata=JnNpdGU9ZWhvc3QtbGl2ZQ%3d%3d#toc" TargetMode="External"/><Relationship Id="rId14" Type="http://schemas.openxmlformats.org/officeDocument/2006/relationships/hyperlink" Target="https://web-p-ebscohost-com.aamu.idm.oclc.org/ehost/detail/detail?vid=4&amp;sid=78b55fb7-6762-4ef4-b3aa-8d40f604aafc%40redis&amp;bdata=JnNpdGU9ZWhvc3QtbGl2ZQ%3d%3d#bib5" TargetMode="External"/><Relationship Id="rId36" Type="http://schemas.openxmlformats.org/officeDocument/2006/relationships/hyperlink" Target="https://web-p-ebscohost-com.aamu.idm.oclc.org/ehost/detail/detail?vid=4&amp;sid=78b55fb7-6762-4ef4-b3aa-8d40f604aafc%40redis&amp;bdata=JnNpdGU9ZWhvc3QtbGl2ZQ%3d%3d#toc" TargetMode="External"/><Relationship Id="rId17" Type="http://schemas.openxmlformats.org/officeDocument/2006/relationships/hyperlink" Target="https://web-p-ebscohost-com.aamu.idm.oclc.org/ehost/detail/detail?vid=4&amp;sid=78b55fb7-6762-4ef4-b3aa-8d40f604aafc%40redis&amp;bdata=JnNpdGU9ZWhvc3QtbGl2ZQ%3d%3d#bib4" TargetMode="External"/><Relationship Id="rId39" Type="http://schemas.openxmlformats.org/officeDocument/2006/relationships/hyperlink" Target="https://web-p-ebscohost-com.aamu.idm.oclc.org/ehost/detail/detail?vid=4&amp;sid=78b55fb7-6762-4ef4-b3aa-8d40f604aafc%40redis&amp;bdata=JnNpdGU9ZWhvc3QtbGl2ZQ%3d%3d#bib1" TargetMode="External"/><Relationship Id="rId16" Type="http://schemas.openxmlformats.org/officeDocument/2006/relationships/hyperlink" Target="https://web-p-ebscohost-com.aamu.idm.oclc.org/ehost/detail/detail?vid=4&amp;sid=78b55fb7-6762-4ef4-b3aa-8d40f604aafc%40redis&amp;bdata=JnNpdGU9ZWhvc3QtbGl2ZQ%3d%3d#bib3" TargetMode="External"/><Relationship Id="rId38" Type="http://schemas.openxmlformats.org/officeDocument/2006/relationships/hyperlink" Target="https://web-p-ebscohost-com.aamu.idm.oclc.org/ehost/detail/detail?vid=4&amp;sid=78b55fb7-6762-4ef4-b3aa-8d40f604aafc%40redis&amp;bdata=JnNpdGU9ZWhvc3QtbGl2ZQ%3d%3d#bib3" TargetMode="External"/><Relationship Id="rId19" Type="http://schemas.openxmlformats.org/officeDocument/2006/relationships/hyperlink" Target="https://web-p-ebscohost-com.aamu.idm.oclc.org/ehost/detail/detail?vid=4&amp;sid=78b55fb7-6762-4ef4-b3aa-8d40f604aafc%40redis&amp;bdata=JnNpdGU9ZWhvc3QtbGl2ZQ%3d%3d#bib3" TargetMode="External"/><Relationship Id="rId18" Type="http://schemas.openxmlformats.org/officeDocument/2006/relationships/hyperlink" Target="https://web-p-ebscohost-com.aamu.idm.oclc.org/ehost/detail/detail?vid=4&amp;sid=78b55fb7-6762-4ef4-b3aa-8d40f604aafc%40redis&amp;bdata=JnNpdGU9ZWhvc3QtbGl2ZQ%3d%3d#bi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